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DE09" w14:textId="77777777" w:rsidR="00A63273" w:rsidRDefault="00C16CA0">
      <w:pPr>
        <w:pStyle w:val="Corps"/>
        <w:jc w:val="center"/>
      </w:pPr>
      <w:bookmarkStart w:id="0" w:name="_Hlk17724225"/>
      <w:r>
        <w:t>CONVENTION D’OCCUPATION TEMPORAIRE</w:t>
      </w:r>
    </w:p>
    <w:p w14:paraId="59DBBDFC" w14:textId="77777777" w:rsidR="00A63273" w:rsidRDefault="00C16CA0">
      <w:pPr>
        <w:pStyle w:val="Corps"/>
        <w:jc w:val="center"/>
      </w:pPr>
      <w:r>
        <w:t>ACTIVITE BROCANTE</w:t>
      </w:r>
    </w:p>
    <w:p w14:paraId="5E1447A8" w14:textId="77777777" w:rsidR="00A63273" w:rsidRDefault="00A63273">
      <w:pPr>
        <w:pStyle w:val="Corps"/>
        <w:jc w:val="center"/>
      </w:pPr>
    </w:p>
    <w:p w14:paraId="4B0DF370" w14:textId="77777777" w:rsidR="00A63273" w:rsidRDefault="00A63273">
      <w:pPr>
        <w:pStyle w:val="Corps"/>
      </w:pPr>
    </w:p>
    <w:p w14:paraId="7140EFBE"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Entre les soussignés :</w:t>
      </w:r>
    </w:p>
    <w:p w14:paraId="633A46FB"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4DC1E7DF" w14:textId="50C572EF"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 xml:space="preserve">La commune de COGOLIN, représentée par Monsieur Marc Etienne LANSADE, </w:t>
      </w:r>
      <w:r w:rsidR="00212D80">
        <w:rPr>
          <w:rFonts w:ascii="DIN" w:eastAsia="DIN" w:hAnsi="DIN" w:cs="DIN"/>
          <w:u w:color="000000"/>
        </w:rPr>
        <w:t>m</w:t>
      </w:r>
      <w:r>
        <w:rPr>
          <w:rFonts w:ascii="DIN" w:eastAsia="DIN" w:hAnsi="DIN" w:cs="DIN"/>
          <w:u w:color="000000"/>
        </w:rPr>
        <w:t xml:space="preserve">aire, agissant au nom et pour le compte de la </w:t>
      </w:r>
      <w:r w:rsidR="0017296E">
        <w:rPr>
          <w:rFonts w:ascii="DIN" w:eastAsia="DIN" w:hAnsi="DIN" w:cs="DIN"/>
          <w:u w:color="000000"/>
        </w:rPr>
        <w:t>c</w:t>
      </w:r>
      <w:r>
        <w:rPr>
          <w:rFonts w:ascii="DIN" w:eastAsia="DIN" w:hAnsi="DIN" w:cs="DIN"/>
          <w:u w:color="000000"/>
        </w:rPr>
        <w:t xml:space="preserve">ommune, par délibération du </w:t>
      </w:r>
      <w:r w:rsidR="0017296E">
        <w:rPr>
          <w:rFonts w:ascii="DIN" w:eastAsia="DIN" w:hAnsi="DIN" w:cs="DIN"/>
          <w:u w:color="000000"/>
        </w:rPr>
        <w:t>c</w:t>
      </w:r>
      <w:r>
        <w:rPr>
          <w:rFonts w:ascii="DIN" w:eastAsia="DIN" w:hAnsi="DIN" w:cs="DIN"/>
          <w:u w:color="000000"/>
        </w:rPr>
        <w:t>onseil municipal</w:t>
      </w:r>
      <w:r w:rsidR="00EE1A39">
        <w:rPr>
          <w:rFonts w:ascii="DIN" w:eastAsia="DIN" w:hAnsi="DIN" w:cs="DIN"/>
          <w:u w:color="000000"/>
        </w:rPr>
        <w:t xml:space="preserve"> n</w:t>
      </w:r>
      <w:r w:rsidR="00EE1A39">
        <w:rPr>
          <w:rFonts w:ascii="DIN" w:hAnsi="DIN" w:cs="Arial"/>
        </w:rPr>
        <w:t>°</w:t>
      </w:r>
      <w:r w:rsidR="00EE1A39">
        <w:rPr>
          <w:rFonts w:ascii="DIN" w:eastAsia="DIN" w:hAnsi="DIN" w:cs="DIN"/>
          <w:u w:color="000000"/>
        </w:rPr>
        <w:t>.</w:t>
      </w:r>
    </w:p>
    <w:p w14:paraId="22E923F0"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6514846E" w14:textId="5DCC3A02"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 xml:space="preserve">Ci-après </w:t>
      </w:r>
      <w:r w:rsidR="00B05B2B">
        <w:rPr>
          <w:rFonts w:ascii="DIN" w:eastAsia="DIN" w:hAnsi="DIN" w:cs="DIN"/>
          <w:u w:color="000000"/>
        </w:rPr>
        <w:t>dénommé</w:t>
      </w:r>
      <w:r w:rsidR="0017296E">
        <w:rPr>
          <w:rFonts w:ascii="DIN" w:eastAsia="DIN" w:hAnsi="DIN" w:cs="DIN"/>
          <w:u w:color="000000"/>
        </w:rPr>
        <w:t>e</w:t>
      </w:r>
      <w:r>
        <w:rPr>
          <w:rFonts w:ascii="DIN" w:eastAsia="DIN" w:hAnsi="DIN" w:cs="DIN"/>
          <w:u w:color="000000"/>
        </w:rPr>
        <w:t xml:space="preserve"> « La commune »</w:t>
      </w:r>
    </w:p>
    <w:p w14:paraId="5F294C6C"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D'une part,</w:t>
      </w:r>
    </w:p>
    <w:p w14:paraId="4E65AA9E"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2D4F5201"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Et :</w:t>
      </w:r>
    </w:p>
    <w:p w14:paraId="5709CBB3"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6518F983"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0A2912AD"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Ci-</w:t>
      </w:r>
      <w:r w:rsidR="00FA0A51">
        <w:rPr>
          <w:rFonts w:ascii="DIN" w:eastAsia="DIN" w:hAnsi="DIN" w:cs="DIN"/>
          <w:u w:color="000000"/>
        </w:rPr>
        <w:t>après dénommé</w:t>
      </w:r>
      <w:r>
        <w:rPr>
          <w:rFonts w:ascii="DIN" w:eastAsia="DIN" w:hAnsi="DIN" w:cs="DIN"/>
          <w:u w:color="000000"/>
        </w:rPr>
        <w:t xml:space="preserve"> « Le Preneur </w:t>
      </w:r>
      <w:r w:rsidR="0006051D">
        <w:rPr>
          <w:rFonts w:ascii="DIN" w:eastAsia="DIN" w:hAnsi="DIN" w:cs="DIN"/>
          <w:u w:color="000000"/>
        </w:rPr>
        <w:t>ou l’Occupant</w:t>
      </w:r>
      <w:r>
        <w:rPr>
          <w:rFonts w:ascii="DIN" w:eastAsia="DIN" w:hAnsi="DIN" w:cs="DIN"/>
          <w:u w:color="000000"/>
        </w:rPr>
        <w:t>»</w:t>
      </w:r>
    </w:p>
    <w:p w14:paraId="64BE2287"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D'autre part.</w:t>
      </w:r>
    </w:p>
    <w:p w14:paraId="6D3F9146"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3AB50A6A" w14:textId="77777777" w:rsidR="00EE1A39" w:rsidRDefault="00EE1A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4E5D5235"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val="single" w:color="000000"/>
        </w:rPr>
      </w:pPr>
      <w:r>
        <w:rPr>
          <w:rFonts w:ascii="DIN" w:eastAsia="DIN" w:hAnsi="DIN" w:cs="DIN"/>
          <w:u w:val="single" w:color="000000"/>
        </w:rPr>
        <w:t>Préambule</w:t>
      </w:r>
    </w:p>
    <w:p w14:paraId="6D27A2F4"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val="single" w:color="000000"/>
        </w:rPr>
      </w:pPr>
    </w:p>
    <w:p w14:paraId="24A35378" w14:textId="74484CC5"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 xml:space="preserve">La </w:t>
      </w:r>
      <w:r w:rsidR="0017296E">
        <w:rPr>
          <w:rFonts w:ascii="DIN" w:eastAsia="DIN" w:hAnsi="DIN" w:cs="DIN"/>
          <w:u w:color="000000"/>
        </w:rPr>
        <w:t>c</w:t>
      </w:r>
      <w:r>
        <w:rPr>
          <w:rFonts w:ascii="DIN" w:eastAsia="DIN" w:hAnsi="DIN" w:cs="DIN"/>
          <w:u w:color="000000"/>
        </w:rPr>
        <w:t>ommune de Cogolin est propriétaire de plusieurs parcelles</w:t>
      </w:r>
      <w:r w:rsidR="000B0903">
        <w:rPr>
          <w:rFonts w:ascii="DIN" w:eastAsia="DIN" w:hAnsi="DIN" w:cs="DIN"/>
          <w:u w:color="000000"/>
        </w:rPr>
        <w:t xml:space="preserve"> </w:t>
      </w:r>
      <w:r w:rsidR="00811D00">
        <w:rPr>
          <w:rFonts w:ascii="DIN" w:eastAsia="DIN" w:hAnsi="DIN" w:cs="DIN"/>
          <w:u w:color="000000"/>
        </w:rPr>
        <w:t>s’une superficie</w:t>
      </w:r>
      <w:r>
        <w:rPr>
          <w:rFonts w:ascii="DIN" w:eastAsia="DIN" w:hAnsi="DIN" w:cs="DIN"/>
          <w:u w:color="000000"/>
        </w:rPr>
        <w:t xml:space="preserve"> </w:t>
      </w:r>
      <w:r w:rsidR="000B0903" w:rsidRPr="00F45F49">
        <w:rPr>
          <w:rFonts w:ascii="DIN" w:hAnsi="DIN"/>
        </w:rPr>
        <w:t>de 8 782 m² situé</w:t>
      </w:r>
      <w:r w:rsidR="00811D00">
        <w:rPr>
          <w:rFonts w:ascii="DIN" w:hAnsi="DIN"/>
        </w:rPr>
        <w:t xml:space="preserve">es </w:t>
      </w:r>
      <w:r w:rsidR="000B0903" w:rsidRPr="00F45F49">
        <w:rPr>
          <w:rFonts w:ascii="DIN" w:hAnsi="DIN"/>
        </w:rPr>
        <w:t xml:space="preserve">Square Jean MOULIN </w:t>
      </w:r>
      <w:r w:rsidR="00811D00">
        <w:rPr>
          <w:rFonts w:ascii="DIN" w:hAnsi="DIN"/>
        </w:rPr>
        <w:t>à Cogolin</w:t>
      </w:r>
    </w:p>
    <w:p w14:paraId="28C5DA91"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495EBA73" w14:textId="41D708AD" w:rsidR="00A63273" w:rsidRDefault="00811D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Depuis de nombreuses années</w:t>
      </w:r>
      <w:r w:rsidR="00212D80">
        <w:rPr>
          <w:rFonts w:ascii="DIN" w:eastAsia="DIN" w:hAnsi="DIN" w:cs="DIN"/>
          <w:u w:color="000000"/>
        </w:rPr>
        <w:t>,</w:t>
      </w:r>
      <w:r>
        <w:rPr>
          <w:rFonts w:ascii="DIN" w:eastAsia="DIN" w:hAnsi="DIN" w:cs="DIN"/>
          <w:u w:color="000000"/>
        </w:rPr>
        <w:t xml:space="preserve"> ce terrain était exploité par la même personne pour une activité de </w:t>
      </w:r>
      <w:r w:rsidR="0017296E">
        <w:rPr>
          <w:rFonts w:ascii="DIN" w:eastAsia="DIN" w:hAnsi="DIN" w:cs="DIN"/>
          <w:u w:color="000000"/>
        </w:rPr>
        <w:t>b</w:t>
      </w:r>
      <w:r>
        <w:rPr>
          <w:rFonts w:ascii="DIN" w:eastAsia="DIN" w:hAnsi="DIN" w:cs="DIN"/>
          <w:u w:color="000000"/>
        </w:rPr>
        <w:t>rocante.</w:t>
      </w:r>
    </w:p>
    <w:p w14:paraId="725584A7" w14:textId="55CEDE06" w:rsidR="00811D00" w:rsidRDefault="00811D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7C28609F" w14:textId="3F9EB7B2" w:rsidR="00811D00" w:rsidRDefault="00811D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Le titulaire de cette autorisation a fait part de son désintérêt pour l’avenir de cette brocante.</w:t>
      </w:r>
    </w:p>
    <w:p w14:paraId="5223BC72"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4001461E" w14:textId="0C072ED3"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 xml:space="preserve">Dans ce contexte </w:t>
      </w:r>
      <w:r w:rsidR="002C4C0B">
        <w:rPr>
          <w:rFonts w:ascii="DIN" w:eastAsia="DIN" w:hAnsi="DIN" w:cs="DIN"/>
          <w:u w:color="000000"/>
        </w:rPr>
        <w:t xml:space="preserve">et dans le respect de </w:t>
      </w:r>
      <w:r w:rsidR="00811D00">
        <w:rPr>
          <w:rFonts w:ascii="DIN" w:hAnsi="DIN"/>
        </w:rPr>
        <w:t>l’ordonnance n° 2017-562 du 19 avril 2017 relative à la propriété des personnes publiques impos</w:t>
      </w:r>
      <w:r w:rsidR="002C4C0B">
        <w:rPr>
          <w:rFonts w:ascii="DIN" w:hAnsi="DIN"/>
        </w:rPr>
        <w:t>ant</w:t>
      </w:r>
      <w:r w:rsidR="00811D00">
        <w:rPr>
          <w:rFonts w:ascii="DIN" w:hAnsi="DIN"/>
        </w:rPr>
        <w:t xml:space="preserve"> de nouvelles obligations de procédure à des mesures de publicité et de sélection préalable à la délivrance des titres d’’occupation du domaine public en vue d’une exploitation économique</w:t>
      </w:r>
      <w:r w:rsidR="002C4C0B">
        <w:rPr>
          <w:rFonts w:ascii="DIN" w:hAnsi="DIN"/>
        </w:rPr>
        <w:t>, il convient de signer une convention d’occupation temporaire du domaine public avec l’occupant sélectionné.</w:t>
      </w:r>
    </w:p>
    <w:p w14:paraId="0BEBCB89"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6FEC0A0D"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Ceci étant exposé, les parties conviennent ce qui suit.</w:t>
      </w:r>
    </w:p>
    <w:p w14:paraId="4D4A9945"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41E6D258"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val="single" w:color="000000"/>
        </w:rPr>
        <w:t>Article 1</w:t>
      </w:r>
      <w:r>
        <w:rPr>
          <w:rFonts w:ascii="DIN" w:eastAsia="DIN" w:hAnsi="DIN" w:cs="DIN"/>
          <w:u w:color="000000"/>
        </w:rPr>
        <w:t xml:space="preserve"> : Objet de la convention</w:t>
      </w:r>
    </w:p>
    <w:p w14:paraId="4F20517C"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0C005ACB" w14:textId="2A553983" w:rsidR="00A63273" w:rsidRDefault="00BA2EC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 xml:space="preserve">La </w:t>
      </w:r>
      <w:r w:rsidR="0017296E">
        <w:rPr>
          <w:rFonts w:ascii="DIN" w:eastAsia="DIN" w:hAnsi="DIN" w:cs="DIN"/>
          <w:u w:color="000000"/>
        </w:rPr>
        <w:t>c</w:t>
      </w:r>
      <w:r>
        <w:rPr>
          <w:rFonts w:ascii="DIN" w:eastAsia="DIN" w:hAnsi="DIN" w:cs="DIN"/>
          <w:u w:color="000000"/>
        </w:rPr>
        <w:t xml:space="preserve">ommune de COGOLIN autorise l’occupant à disposer temporaire d’un emplacement faisant partie du domaine public, situé Square Jean MOULIN aux fins d’y proposer une activité de </w:t>
      </w:r>
      <w:r w:rsidR="00F826DE">
        <w:rPr>
          <w:rFonts w:ascii="DIN" w:eastAsia="DIN" w:hAnsi="DIN" w:cs="DIN"/>
          <w:u w:color="000000"/>
        </w:rPr>
        <w:t xml:space="preserve">brocante </w:t>
      </w:r>
      <w:r>
        <w:rPr>
          <w:rFonts w:ascii="DIN" w:eastAsia="DIN" w:hAnsi="DIN" w:cs="DIN"/>
          <w:u w:color="000000"/>
        </w:rPr>
        <w:t>ou</w:t>
      </w:r>
      <w:r w:rsidR="00F826DE">
        <w:rPr>
          <w:rFonts w:ascii="DIN" w:eastAsia="DIN" w:hAnsi="DIN" w:cs="DIN"/>
          <w:u w:color="000000"/>
        </w:rPr>
        <w:t xml:space="preserve"> </w:t>
      </w:r>
      <w:r w:rsidR="00F826DE" w:rsidRPr="00A1069A">
        <w:rPr>
          <w:rFonts w:ascii="DIN" w:eastAsia="DIN" w:hAnsi="DIN" w:cs="DIN"/>
          <w:u w:color="000000"/>
        </w:rPr>
        <w:t>vid</w:t>
      </w:r>
      <w:r w:rsidR="00C16CA0" w:rsidRPr="00A1069A">
        <w:rPr>
          <w:rFonts w:ascii="DIN" w:eastAsia="DIN" w:hAnsi="DIN" w:cs="DIN"/>
          <w:u w:color="000000"/>
        </w:rPr>
        <w:t>e</w:t>
      </w:r>
      <w:r w:rsidR="00C16CA0">
        <w:rPr>
          <w:rFonts w:ascii="DIN" w:eastAsia="DIN" w:hAnsi="DIN" w:cs="DIN"/>
          <w:u w:color="000000"/>
        </w:rPr>
        <w:t xml:space="preserve"> grenier.</w:t>
      </w:r>
    </w:p>
    <w:p w14:paraId="04A7E05C"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3756EF42"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val="single" w:color="000000"/>
        </w:rPr>
        <w:t>Article 2</w:t>
      </w:r>
      <w:r>
        <w:rPr>
          <w:rFonts w:ascii="DIN" w:eastAsia="DIN" w:hAnsi="DIN" w:cs="DIN"/>
          <w:u w:color="000000"/>
        </w:rPr>
        <w:t xml:space="preserve"> : Conditions d’occupation </w:t>
      </w:r>
    </w:p>
    <w:p w14:paraId="1D25758B" w14:textId="1114509D"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La convention fixe les conditions dans lesquelles s'effectue l'occupation du domaine p</w:t>
      </w:r>
      <w:r w:rsidR="00BA2EC9">
        <w:rPr>
          <w:rFonts w:ascii="DIN" w:eastAsia="DIN" w:hAnsi="DIN" w:cs="DIN"/>
          <w:u w:color="000000"/>
        </w:rPr>
        <w:t>ublic</w:t>
      </w:r>
      <w:r>
        <w:rPr>
          <w:rFonts w:ascii="DIN" w:eastAsia="DIN" w:hAnsi="DIN" w:cs="DIN"/>
          <w:u w:color="000000"/>
        </w:rPr>
        <w:t xml:space="preserve"> de la commune.</w:t>
      </w:r>
    </w:p>
    <w:p w14:paraId="411B22AC" w14:textId="2278DC6D"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sidRPr="00F76E5B">
        <w:rPr>
          <w:rFonts w:ascii="DIN" w:eastAsia="DIN" w:hAnsi="DIN" w:cs="DIN"/>
          <w:u w:color="000000"/>
        </w:rPr>
        <w:t>Les dispositions</w:t>
      </w:r>
      <w:r w:rsidR="0017296E" w:rsidRPr="00F76E5B">
        <w:rPr>
          <w:rFonts w:ascii="DIN" w:eastAsia="DIN" w:hAnsi="DIN" w:cs="DIN"/>
          <w:u w:color="000000"/>
        </w:rPr>
        <w:t xml:space="preserve"> </w:t>
      </w:r>
      <w:r w:rsidR="00A4077C" w:rsidRPr="00F76E5B">
        <w:rPr>
          <w:rFonts w:ascii="DIN" w:eastAsia="DIN" w:hAnsi="DIN" w:cs="DIN"/>
          <w:u w:color="000000"/>
        </w:rPr>
        <w:t>des articles</w:t>
      </w:r>
      <w:r w:rsidR="0017296E" w:rsidRPr="00F76E5B">
        <w:rPr>
          <w:rFonts w:ascii="DIN" w:eastAsia="DIN" w:hAnsi="DIN" w:cs="DIN"/>
          <w:u w:color="000000"/>
        </w:rPr>
        <w:t xml:space="preserve"> L 145-1 à L 145-60 </w:t>
      </w:r>
      <w:r w:rsidRPr="00F76E5B">
        <w:rPr>
          <w:rFonts w:ascii="DIN" w:eastAsia="DIN" w:hAnsi="DIN" w:cs="DIN"/>
          <w:u w:color="000000"/>
        </w:rPr>
        <w:t xml:space="preserve">du </w:t>
      </w:r>
      <w:r w:rsidR="0017296E" w:rsidRPr="00F76E5B">
        <w:rPr>
          <w:rFonts w:ascii="DIN" w:eastAsia="DIN" w:hAnsi="DIN" w:cs="DIN"/>
          <w:u w:color="000000"/>
        </w:rPr>
        <w:t>c</w:t>
      </w:r>
      <w:r w:rsidRPr="00F76E5B">
        <w:rPr>
          <w:rFonts w:ascii="DIN" w:eastAsia="DIN" w:hAnsi="DIN" w:cs="DIN"/>
          <w:u w:color="000000"/>
        </w:rPr>
        <w:t>ode</w:t>
      </w:r>
      <w:r>
        <w:rPr>
          <w:rFonts w:ascii="DIN" w:eastAsia="DIN" w:hAnsi="DIN" w:cs="DIN"/>
          <w:u w:color="000000"/>
        </w:rPr>
        <w:t xml:space="preserve"> de </w:t>
      </w:r>
      <w:r w:rsidR="0017296E">
        <w:rPr>
          <w:rFonts w:ascii="DIN" w:eastAsia="DIN" w:hAnsi="DIN" w:cs="DIN"/>
          <w:u w:color="000000"/>
        </w:rPr>
        <w:t>c</w:t>
      </w:r>
      <w:r>
        <w:rPr>
          <w:rFonts w:ascii="DIN" w:eastAsia="DIN" w:hAnsi="DIN" w:cs="DIN"/>
          <w:u w:color="000000"/>
        </w:rPr>
        <w:t>ommerce relatives aux baux commerciaux, ne seront en aucun cas applicables à la présente convention.</w:t>
      </w:r>
    </w:p>
    <w:p w14:paraId="490DFDC5"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La convention ne confère au « Preneur » aucun droit réel sur le sol, propriété de la commune.</w:t>
      </w:r>
    </w:p>
    <w:p w14:paraId="38CD4DE0"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Le Preneur s'interdit expressément de sous-louer à un tiers l'emplacement mis à sa disposition et de céder la présente convention.</w:t>
      </w:r>
    </w:p>
    <w:p w14:paraId="37316603"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7CEBAD9D" w14:textId="77777777" w:rsidR="00EE1A39" w:rsidRDefault="00EE1A3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78705153"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sidRPr="00F826DE">
        <w:rPr>
          <w:rFonts w:ascii="DIN" w:eastAsia="DIN" w:hAnsi="DIN" w:cs="DIN"/>
          <w:u w:val="single" w:color="000000"/>
        </w:rPr>
        <w:t>Article 3</w:t>
      </w:r>
      <w:r>
        <w:rPr>
          <w:rFonts w:ascii="DIN" w:eastAsia="DIN" w:hAnsi="DIN" w:cs="DIN"/>
          <w:u w:val="single" w:color="000000"/>
        </w:rPr>
        <w:t> </w:t>
      </w:r>
      <w:r>
        <w:rPr>
          <w:rFonts w:ascii="DIN" w:eastAsia="DIN" w:hAnsi="DIN" w:cs="DIN"/>
          <w:u w:color="000000"/>
        </w:rPr>
        <w:t>: Localisation du terrain – Consistance</w:t>
      </w:r>
    </w:p>
    <w:p w14:paraId="07ECCF92" w14:textId="7FCF4A62"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lang w:val="it-IT"/>
        </w:rPr>
        <w:lastRenderedPageBreak/>
        <w:t xml:space="preserve">La </w:t>
      </w:r>
      <w:r w:rsidR="00B07E72">
        <w:rPr>
          <w:rFonts w:ascii="DIN" w:eastAsia="DIN" w:hAnsi="DIN" w:cs="DIN"/>
          <w:u w:color="000000"/>
          <w:lang w:val="it-IT"/>
        </w:rPr>
        <w:t xml:space="preserve">présente </w:t>
      </w:r>
      <w:r>
        <w:rPr>
          <w:rFonts w:ascii="DIN" w:eastAsia="DIN" w:hAnsi="DIN" w:cs="DIN"/>
          <w:u w:color="000000"/>
        </w:rPr>
        <w:t xml:space="preserve">convention porte sur l'occupation d'environ </w:t>
      </w:r>
      <w:r w:rsidR="002611A2">
        <w:rPr>
          <w:rFonts w:ascii="DIN" w:eastAsia="DIN" w:hAnsi="DIN" w:cs="DIN"/>
          <w:u w:color="000000"/>
        </w:rPr>
        <w:t>8 782</w:t>
      </w:r>
      <w:r>
        <w:rPr>
          <w:rFonts w:ascii="DIN" w:eastAsia="DIN" w:hAnsi="DIN" w:cs="DIN"/>
          <w:u w:color="000000"/>
        </w:rPr>
        <w:t xml:space="preserve"> m2 de terrain situé </w:t>
      </w:r>
      <w:r w:rsidR="002611A2">
        <w:rPr>
          <w:rFonts w:ascii="DIN" w:eastAsia="DIN" w:hAnsi="DIN" w:cs="DIN"/>
          <w:u w:color="000000"/>
        </w:rPr>
        <w:t>lieudit Square Jean MOULIN,</w:t>
      </w:r>
      <w:r>
        <w:rPr>
          <w:rFonts w:ascii="DIN" w:eastAsia="DIN" w:hAnsi="DIN" w:cs="DIN"/>
          <w:u w:color="000000"/>
        </w:rPr>
        <w:t xml:space="preserve"> </w:t>
      </w:r>
      <w:r w:rsidR="002611A2" w:rsidRPr="00F45F49">
        <w:rPr>
          <w:rFonts w:ascii="DIN" w:hAnsi="DIN"/>
        </w:rPr>
        <w:t>parcelles cadastrées Section AS N° 55, 100, 54, 31</w:t>
      </w:r>
      <w:r w:rsidR="00CC6CF7">
        <w:rPr>
          <w:rFonts w:ascii="DIN" w:hAnsi="DIN"/>
        </w:rPr>
        <w:t>.</w:t>
      </w:r>
    </w:p>
    <w:p w14:paraId="22E3D59A" w14:textId="4E659BEB"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rPr>
      </w:pPr>
      <w:r>
        <w:rPr>
          <w:rFonts w:ascii="DIN" w:eastAsia="DIN" w:hAnsi="DIN" w:cs="DIN"/>
          <w:u w:color="000000"/>
        </w:rPr>
        <w:t xml:space="preserve">Le Preneur est autorisé à </w:t>
      </w:r>
      <w:r>
        <w:rPr>
          <w:rFonts w:ascii="DIN" w:eastAsia="DIN" w:hAnsi="DIN" w:cs="DIN"/>
          <w:u w:color="000000"/>
          <w:lang w:val="it-IT"/>
        </w:rPr>
        <w:t>occuper la totalit</w:t>
      </w:r>
      <w:r>
        <w:rPr>
          <w:rFonts w:ascii="DIN" w:eastAsia="DIN" w:hAnsi="DIN" w:cs="DIN"/>
          <w:u w:color="000000"/>
        </w:rPr>
        <w:t>é desdits terrains nécessaires à l'activité de Brocante.</w:t>
      </w:r>
      <w:r>
        <w:rPr>
          <w:rFonts w:ascii="Times New Roman" w:hAnsi="Times New Roman"/>
          <w:sz w:val="24"/>
          <w:szCs w:val="24"/>
          <w:u w:color="000000"/>
        </w:rPr>
        <w:t xml:space="preserve"> </w:t>
      </w:r>
    </w:p>
    <w:p w14:paraId="2B1B6C33" w14:textId="77777777" w:rsidR="00CC6CF7" w:rsidRDefault="00CC6CF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p>
    <w:p w14:paraId="19864C50"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sidRPr="00F826DE">
        <w:rPr>
          <w:rFonts w:ascii="DIN" w:eastAsia="DIN" w:hAnsi="DIN" w:cs="DIN"/>
          <w:u w:val="single" w:color="000000"/>
        </w:rPr>
        <w:t>Article 4</w:t>
      </w:r>
      <w:r>
        <w:rPr>
          <w:rFonts w:ascii="DIN" w:eastAsia="DIN" w:hAnsi="DIN" w:cs="DIN"/>
          <w:u w:val="single" w:color="000000"/>
        </w:rPr>
        <w:t> </w:t>
      </w:r>
      <w:r>
        <w:rPr>
          <w:rFonts w:ascii="DIN" w:eastAsia="DIN" w:hAnsi="DIN" w:cs="DIN"/>
          <w:u w:color="000000"/>
        </w:rPr>
        <w:t>: Etat des lieux</w:t>
      </w:r>
    </w:p>
    <w:p w14:paraId="0656274D" w14:textId="77777777" w:rsidR="00A63273" w:rsidRPr="009343CD"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Le Preneur prendra l'immeuble ci-dessus dé</w:t>
      </w:r>
      <w:r w:rsidRPr="00F826DE">
        <w:rPr>
          <w:rFonts w:ascii="DIN" w:eastAsia="DIN" w:hAnsi="DIN" w:cs="DIN"/>
          <w:u w:color="000000"/>
        </w:rPr>
        <w:t>sign</w:t>
      </w:r>
      <w:r>
        <w:rPr>
          <w:rFonts w:ascii="DIN" w:eastAsia="DIN" w:hAnsi="DIN" w:cs="DIN"/>
          <w:u w:color="000000"/>
        </w:rPr>
        <w:t xml:space="preserve">é dans son état actuel, qu'il déclare parfaitement </w:t>
      </w:r>
      <w:r w:rsidRPr="009343CD">
        <w:rPr>
          <w:rFonts w:ascii="DIN" w:eastAsia="DIN" w:hAnsi="DIN" w:cs="DIN"/>
          <w:u w:color="000000"/>
        </w:rPr>
        <w:t>connaître.</w:t>
      </w:r>
    </w:p>
    <w:p w14:paraId="322E76D6"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p>
    <w:p w14:paraId="3B91BC9F" w14:textId="77777777" w:rsidR="00A63273" w:rsidRPr="009343CD"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sidRPr="009343CD">
        <w:rPr>
          <w:rFonts w:ascii="DIN" w:eastAsia="DIN" w:hAnsi="DIN" w:cs="DIN"/>
          <w:u w:val="single" w:color="000000"/>
        </w:rPr>
        <w:t>Article 5 </w:t>
      </w:r>
      <w:r w:rsidRPr="009343CD">
        <w:rPr>
          <w:rFonts w:ascii="DIN" w:eastAsia="DIN" w:hAnsi="DIN" w:cs="DIN"/>
          <w:u w:color="000000"/>
        </w:rPr>
        <w:t>: Durée de la convention</w:t>
      </w:r>
    </w:p>
    <w:p w14:paraId="60FDE12C"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La convention d'occupation est consentie pour une duré</w:t>
      </w:r>
      <w:r>
        <w:rPr>
          <w:rFonts w:ascii="DIN" w:eastAsia="DIN" w:hAnsi="DIN" w:cs="DIN"/>
          <w:u w:color="000000"/>
          <w:lang w:val="pt-PT"/>
        </w:rPr>
        <w:t>e de 3 ans.</w:t>
      </w:r>
    </w:p>
    <w:p w14:paraId="06B444C8" w14:textId="0BE6762E"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 xml:space="preserve">Elle entrera en vigueur le </w:t>
      </w:r>
      <w:r w:rsidR="00CC6CF7">
        <w:rPr>
          <w:rFonts w:ascii="DIN" w:eastAsia="DIN" w:hAnsi="DIN" w:cs="DIN"/>
          <w:u w:color="000000"/>
        </w:rPr>
        <w:t>1</w:t>
      </w:r>
      <w:r w:rsidR="00CC6CF7" w:rsidRPr="00CC6CF7">
        <w:rPr>
          <w:rFonts w:ascii="DIN" w:eastAsia="DIN" w:hAnsi="DIN" w:cs="DIN"/>
          <w:u w:color="000000"/>
          <w:vertAlign w:val="superscript"/>
        </w:rPr>
        <w:t>er</w:t>
      </w:r>
      <w:r w:rsidR="00CC6CF7">
        <w:rPr>
          <w:rFonts w:ascii="DIN" w:eastAsia="DIN" w:hAnsi="DIN" w:cs="DIN"/>
          <w:u w:color="000000"/>
        </w:rPr>
        <w:t xml:space="preserve"> janvier 2021</w:t>
      </w:r>
      <w:r>
        <w:rPr>
          <w:rFonts w:ascii="DIN" w:eastAsia="DIN" w:hAnsi="DIN" w:cs="DIN"/>
          <w:u w:color="000000"/>
        </w:rPr>
        <w:t>.</w:t>
      </w:r>
    </w:p>
    <w:p w14:paraId="2350858D" w14:textId="3A43C40D" w:rsidR="00DD18D1" w:rsidRDefault="00DD18D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 xml:space="preserve">La présente convention prendra fin aux termes des 3 ans, </w:t>
      </w:r>
      <w:r w:rsidRPr="00F76E5B">
        <w:rPr>
          <w:rFonts w:ascii="DIN" w:eastAsia="DIN" w:hAnsi="DIN" w:cs="DIN"/>
          <w:u w:color="000000"/>
        </w:rPr>
        <w:t>sans possibilité de reconduction.</w:t>
      </w:r>
    </w:p>
    <w:p w14:paraId="4CBF606E"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p>
    <w:p w14:paraId="64E34981"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sidRPr="00F826DE">
        <w:rPr>
          <w:rFonts w:ascii="DIN" w:eastAsia="DIN" w:hAnsi="DIN" w:cs="DIN"/>
          <w:u w:val="single" w:color="000000"/>
        </w:rPr>
        <w:t>Article 6</w:t>
      </w:r>
      <w:r>
        <w:rPr>
          <w:rFonts w:ascii="DIN" w:eastAsia="DIN" w:hAnsi="DIN" w:cs="DIN"/>
          <w:u w:val="single" w:color="000000"/>
        </w:rPr>
        <w:t> </w:t>
      </w:r>
      <w:r>
        <w:rPr>
          <w:rFonts w:ascii="DIN" w:eastAsia="DIN" w:hAnsi="DIN" w:cs="DIN"/>
          <w:u w:color="000000"/>
        </w:rPr>
        <w:t>: Période d'utilisation et horaires</w:t>
      </w:r>
    </w:p>
    <w:p w14:paraId="7E87C921"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 xml:space="preserve">Les terrains seront occupés physiquement toute l’année </w:t>
      </w:r>
      <w:r w:rsidR="00F826DE" w:rsidRPr="00A1069A">
        <w:rPr>
          <w:rFonts w:ascii="DIN" w:eastAsia="DIN" w:hAnsi="DIN" w:cs="DIN"/>
          <w:u w:color="000000"/>
        </w:rPr>
        <w:t>à raison d’</w:t>
      </w:r>
      <w:r w:rsidRPr="00A1069A">
        <w:rPr>
          <w:rFonts w:ascii="DIN" w:eastAsia="DIN" w:hAnsi="DIN" w:cs="DIN"/>
          <w:u w:color="000000"/>
        </w:rPr>
        <w:t>un</w:t>
      </w:r>
      <w:r>
        <w:rPr>
          <w:rFonts w:ascii="DIN" w:eastAsia="DIN" w:hAnsi="DIN" w:cs="DIN"/>
          <w:u w:color="000000"/>
        </w:rPr>
        <w:t xml:space="preserve"> jour par semaine.</w:t>
      </w:r>
    </w:p>
    <w:p w14:paraId="3A3BED13" w14:textId="6F877200"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 xml:space="preserve">Le jour et les horaires de présence sur le site sont fixés, le </w:t>
      </w:r>
      <w:r w:rsidR="00CC6CF7">
        <w:rPr>
          <w:rFonts w:ascii="DIN" w:eastAsia="DIN" w:hAnsi="DIN" w:cs="DIN"/>
          <w:u w:color="000000"/>
        </w:rPr>
        <w:t>jeudi</w:t>
      </w:r>
      <w:r>
        <w:rPr>
          <w:rFonts w:ascii="DIN" w:eastAsia="DIN" w:hAnsi="DIN" w:cs="DIN"/>
          <w:u w:color="000000"/>
        </w:rPr>
        <w:t xml:space="preserve"> de </w:t>
      </w:r>
      <w:r w:rsidR="00CC6CF7">
        <w:rPr>
          <w:rFonts w:ascii="DIN" w:eastAsia="DIN" w:hAnsi="DIN" w:cs="DIN"/>
          <w:u w:color="000000"/>
        </w:rPr>
        <w:t>7</w:t>
      </w:r>
      <w:r>
        <w:rPr>
          <w:rFonts w:ascii="DIN" w:eastAsia="DIN" w:hAnsi="DIN" w:cs="DIN"/>
          <w:u w:color="000000"/>
        </w:rPr>
        <w:t xml:space="preserve"> h 00 à 1</w:t>
      </w:r>
      <w:r w:rsidR="00CC6CF7">
        <w:rPr>
          <w:rFonts w:ascii="DIN" w:eastAsia="DIN" w:hAnsi="DIN" w:cs="DIN"/>
          <w:u w:color="000000"/>
        </w:rPr>
        <w:t>6</w:t>
      </w:r>
      <w:r>
        <w:rPr>
          <w:rFonts w:ascii="DIN" w:eastAsia="DIN" w:hAnsi="DIN" w:cs="DIN"/>
          <w:u w:color="000000"/>
        </w:rPr>
        <w:t xml:space="preserve"> h 00.</w:t>
      </w:r>
    </w:p>
    <w:p w14:paraId="2802D5EF" w14:textId="77777777" w:rsidR="00A63273" w:rsidRDefault="00F826D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sidRPr="00A1069A">
        <w:rPr>
          <w:rFonts w:ascii="DIN" w:eastAsia="DIN" w:hAnsi="DIN" w:cs="DIN"/>
          <w:u w:color="000000"/>
        </w:rPr>
        <w:t>L’occupation</w:t>
      </w:r>
      <w:r>
        <w:rPr>
          <w:rFonts w:ascii="DIN" w:eastAsia="DIN" w:hAnsi="DIN" w:cs="DIN"/>
          <w:u w:color="000000"/>
        </w:rPr>
        <w:t xml:space="preserve"> </w:t>
      </w:r>
      <w:r w:rsidR="00C16CA0">
        <w:rPr>
          <w:rFonts w:ascii="DIN" w:eastAsia="DIN" w:hAnsi="DIN" w:cs="DIN"/>
          <w:u w:color="000000"/>
        </w:rPr>
        <w:t xml:space="preserve">sera strictement interdite en dehors de ces horaires. </w:t>
      </w:r>
    </w:p>
    <w:p w14:paraId="0FD5F81C"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p>
    <w:p w14:paraId="1E9C0C30"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val="single" w:color="000000"/>
        </w:rPr>
        <w:t xml:space="preserve">Article 7 </w:t>
      </w:r>
      <w:r>
        <w:rPr>
          <w:rFonts w:ascii="DIN" w:eastAsia="DIN" w:hAnsi="DIN" w:cs="DIN"/>
          <w:u w:color="000000"/>
        </w:rPr>
        <w:t>: Stationnement</w:t>
      </w:r>
    </w:p>
    <w:p w14:paraId="411F485C" w14:textId="26866DCC" w:rsidR="00CC6CF7" w:rsidRPr="00CC6CF7" w:rsidRDefault="00C16CA0" w:rsidP="00CC6CF7">
      <w:pPr>
        <w:jc w:val="both"/>
        <w:rPr>
          <w:rFonts w:ascii="DIN" w:hAnsi="DIN"/>
          <w:sz w:val="22"/>
          <w:szCs w:val="22"/>
          <w:lang w:val="fr-FR"/>
        </w:rPr>
      </w:pPr>
      <w:r w:rsidRPr="00CC6CF7">
        <w:rPr>
          <w:rFonts w:ascii="DIN" w:eastAsia="DIN" w:hAnsi="DIN" w:cs="DIN"/>
          <w:sz w:val="22"/>
          <w:szCs w:val="22"/>
          <w:u w:color="000000"/>
        </w:rPr>
        <w:t xml:space="preserve">L’activité exercée </w:t>
      </w:r>
      <w:r w:rsidR="004808CE" w:rsidRPr="00CC6CF7">
        <w:rPr>
          <w:rFonts w:ascii="DIN" w:eastAsia="DIN" w:hAnsi="DIN" w:cs="DIN"/>
          <w:sz w:val="22"/>
          <w:szCs w:val="22"/>
          <w:u w:color="000000"/>
        </w:rPr>
        <w:t xml:space="preserve">étant susceptible de générer </w:t>
      </w:r>
      <w:r w:rsidRPr="00CC6CF7">
        <w:rPr>
          <w:rFonts w:ascii="DIN" w:eastAsia="DIN" w:hAnsi="DIN" w:cs="DIN"/>
          <w:sz w:val="22"/>
          <w:szCs w:val="22"/>
          <w:u w:color="000000"/>
        </w:rPr>
        <w:t>un fort afflux de chalands sur le site</w:t>
      </w:r>
      <w:r w:rsidR="004808CE" w:rsidRPr="00CC6CF7">
        <w:rPr>
          <w:rFonts w:ascii="DIN" w:eastAsia="DIN" w:hAnsi="DIN" w:cs="DIN"/>
          <w:sz w:val="22"/>
          <w:szCs w:val="22"/>
          <w:u w:color="000000"/>
        </w:rPr>
        <w:t>,</w:t>
      </w:r>
      <w:r w:rsidRPr="00CC6CF7">
        <w:rPr>
          <w:rFonts w:ascii="DIN" w:eastAsia="DIN" w:hAnsi="DIN" w:cs="DIN"/>
          <w:sz w:val="22"/>
          <w:szCs w:val="22"/>
          <w:u w:color="000000"/>
        </w:rPr>
        <w:t xml:space="preserve"> </w:t>
      </w:r>
      <w:r w:rsidR="00CC6CF7" w:rsidRPr="00CC6CF7">
        <w:rPr>
          <w:rFonts w:ascii="DIN" w:eastAsia="DIN" w:hAnsi="DIN" w:cs="DIN"/>
          <w:sz w:val="22"/>
          <w:szCs w:val="22"/>
          <w:u w:color="000000"/>
          <w:lang w:val="fr-FR"/>
        </w:rPr>
        <w:t xml:space="preserve">l’occupant </w:t>
      </w:r>
      <w:r w:rsidR="00CC6CF7" w:rsidRPr="00CC6CF7">
        <w:rPr>
          <w:rFonts w:ascii="DIN" w:hAnsi="DIN"/>
          <w:sz w:val="22"/>
          <w:szCs w:val="22"/>
          <w:lang w:val="fr-FR"/>
        </w:rPr>
        <w:t>est responsable de l’organisation du stationnement sur le terrain. Il s’engage à veiller à ce qu’aucune nuisance ne soit relevée afin de ne pas gêner les riverains.</w:t>
      </w:r>
    </w:p>
    <w:p w14:paraId="2C5E6389" w14:textId="6827D8F8" w:rsidR="00A63273" w:rsidRDefault="00A63273" w:rsidP="00CC6CF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p>
    <w:p w14:paraId="3C1D4B6C" w14:textId="1DFAE89D"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sidRPr="00F826DE">
        <w:rPr>
          <w:rFonts w:ascii="DIN" w:eastAsia="DIN" w:hAnsi="DIN" w:cs="DIN"/>
          <w:u w:val="single" w:color="000000"/>
        </w:rPr>
        <w:t xml:space="preserve">Article </w:t>
      </w:r>
      <w:r>
        <w:rPr>
          <w:rFonts w:ascii="DIN" w:eastAsia="DIN" w:hAnsi="DIN" w:cs="DIN"/>
          <w:u w:val="single" w:color="000000"/>
        </w:rPr>
        <w:t>8</w:t>
      </w:r>
      <w:r>
        <w:rPr>
          <w:rFonts w:ascii="DIN" w:eastAsia="DIN" w:hAnsi="DIN" w:cs="DIN"/>
          <w:u w:color="000000"/>
        </w:rPr>
        <w:t xml:space="preserve"> : </w:t>
      </w:r>
      <w:r w:rsidR="0094737D">
        <w:rPr>
          <w:rFonts w:ascii="DIN" w:eastAsia="DIN" w:hAnsi="DIN" w:cs="DIN"/>
          <w:u w:color="000000"/>
        </w:rPr>
        <w:t>Engagement de l’occupant</w:t>
      </w:r>
    </w:p>
    <w:p w14:paraId="4AE3411B"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Le terrain objet de la présente ne peut, sous peine de résiliation, recevoir aucune autre destination.</w:t>
      </w:r>
    </w:p>
    <w:p w14:paraId="0B457E9B"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0416B2F7"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rPr>
      </w:pPr>
      <w:r>
        <w:rPr>
          <w:rFonts w:ascii="DIN" w:eastAsia="DIN" w:hAnsi="DIN" w:cs="DIN"/>
          <w:u w:val="single" w:color="000000"/>
        </w:rPr>
        <w:t>Travaux d’aménagement</w:t>
      </w:r>
      <w:r>
        <w:rPr>
          <w:rFonts w:ascii="Times New Roman" w:hAnsi="Times New Roman"/>
          <w:sz w:val="24"/>
          <w:szCs w:val="24"/>
          <w:u w:color="000000"/>
        </w:rPr>
        <w:t xml:space="preserve"> </w:t>
      </w:r>
    </w:p>
    <w:p w14:paraId="75DC591C" w14:textId="5FB2DF60"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La mise en exploitation de ce terrain en activité de « </w:t>
      </w:r>
      <w:r w:rsidR="00504B9F">
        <w:rPr>
          <w:rFonts w:ascii="DIN" w:eastAsia="DIN" w:hAnsi="DIN" w:cs="DIN"/>
          <w:u w:color="000000"/>
        </w:rPr>
        <w:t>b</w:t>
      </w:r>
      <w:r>
        <w:rPr>
          <w:rFonts w:ascii="DIN" w:eastAsia="DIN" w:hAnsi="DIN" w:cs="DIN"/>
          <w:u w:color="000000"/>
        </w:rPr>
        <w:t xml:space="preserve">rocante » est admise dans la mesure où </w:t>
      </w:r>
      <w:r>
        <w:rPr>
          <w:rFonts w:ascii="DIN" w:eastAsia="DIN" w:hAnsi="DIN" w:cs="DIN"/>
          <w:u w:color="000000"/>
          <w:lang w:val="it-IT"/>
        </w:rPr>
        <w:t>elle n</w:t>
      </w:r>
      <w:r>
        <w:rPr>
          <w:rFonts w:ascii="DIN" w:eastAsia="DIN" w:hAnsi="DIN" w:cs="DIN"/>
          <w:u w:color="000000"/>
        </w:rPr>
        <w:t>’entrainera pas de changement d’affectation</w:t>
      </w:r>
      <w:r w:rsidR="005108C0">
        <w:rPr>
          <w:rFonts w:ascii="DIN" w:eastAsia="DIN" w:hAnsi="DIN" w:cs="DIN"/>
          <w:u w:color="000000"/>
        </w:rPr>
        <w:t>.</w:t>
      </w:r>
    </w:p>
    <w:p w14:paraId="21538DE5"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4E2DF5E6" w14:textId="13A9EE6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 xml:space="preserve">Dans le cas où l’activité de </w:t>
      </w:r>
      <w:r w:rsidR="00504B9F">
        <w:rPr>
          <w:rFonts w:ascii="DIN" w:eastAsia="DIN" w:hAnsi="DIN" w:cs="DIN"/>
          <w:u w:color="000000"/>
        </w:rPr>
        <w:t>b</w:t>
      </w:r>
      <w:r>
        <w:rPr>
          <w:rFonts w:ascii="DIN" w:eastAsia="DIN" w:hAnsi="DIN" w:cs="DIN"/>
          <w:u w:color="000000"/>
        </w:rPr>
        <w:t>rocante nécessite le raccordement aux réseaux d’eau et d’électricité ; ceux-ci seront à la charge exclusive de l’occupant.</w:t>
      </w:r>
    </w:p>
    <w:p w14:paraId="543F4594"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p>
    <w:p w14:paraId="1A5D347B"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val="single" w:color="000000"/>
        </w:rPr>
        <w:t>Propreté du site</w:t>
      </w:r>
    </w:p>
    <w:p w14:paraId="04B313E0"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Les terrains</w:t>
      </w:r>
      <w:r>
        <w:rPr>
          <w:rFonts w:ascii="DIN" w:eastAsia="DIN" w:hAnsi="DIN" w:cs="DIN"/>
          <w:u w:color="000000"/>
          <w:lang w:val="pt-PT"/>
        </w:rPr>
        <w:t xml:space="preserve"> </w:t>
      </w:r>
      <w:r w:rsidR="00203C14" w:rsidRPr="00A1069A">
        <w:rPr>
          <w:rFonts w:ascii="DIN" w:eastAsia="DIN" w:hAnsi="DIN" w:cs="DIN"/>
          <w:u w:color="000000"/>
        </w:rPr>
        <w:t>loués</w:t>
      </w:r>
      <w:r w:rsidR="00203C14">
        <w:rPr>
          <w:rFonts w:ascii="DIN" w:eastAsia="DIN" w:hAnsi="DIN" w:cs="DIN"/>
          <w:u w:color="000000"/>
        </w:rPr>
        <w:t xml:space="preserve"> </w:t>
      </w:r>
      <w:r>
        <w:rPr>
          <w:rFonts w:ascii="DIN" w:eastAsia="DIN" w:hAnsi="DIN" w:cs="DIN"/>
          <w:u w:color="000000"/>
          <w:lang w:val="da-DK"/>
        </w:rPr>
        <w:t xml:space="preserve">et </w:t>
      </w:r>
      <w:r>
        <w:rPr>
          <w:rFonts w:ascii="DIN" w:eastAsia="DIN" w:hAnsi="DIN" w:cs="DIN"/>
          <w:u w:color="000000"/>
        </w:rPr>
        <w:t xml:space="preserve">leurs abords immédiats devront être maintenus en parfait </w:t>
      </w:r>
      <w:r w:rsidR="00203C14" w:rsidRPr="00A1069A">
        <w:rPr>
          <w:rFonts w:ascii="DIN" w:eastAsia="DIN" w:hAnsi="DIN" w:cs="DIN"/>
          <w:u w:color="000000"/>
        </w:rPr>
        <w:t>état</w:t>
      </w:r>
      <w:r w:rsidR="00203C14">
        <w:rPr>
          <w:rFonts w:ascii="DIN" w:eastAsia="DIN" w:hAnsi="DIN" w:cs="DIN"/>
          <w:u w:color="000000"/>
        </w:rPr>
        <w:t xml:space="preserve"> </w:t>
      </w:r>
      <w:r>
        <w:rPr>
          <w:rFonts w:ascii="DIN" w:eastAsia="DIN" w:hAnsi="DIN" w:cs="DIN"/>
          <w:u w:color="000000"/>
        </w:rPr>
        <w:t>de propreté.</w:t>
      </w:r>
    </w:p>
    <w:p w14:paraId="650E2CE6"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 xml:space="preserve">Le Preneur fera son affaire personnelle du ramassage et de l'évacuation des ordures et </w:t>
      </w:r>
      <w:r w:rsidRPr="009343CD">
        <w:rPr>
          <w:rFonts w:ascii="DIN" w:eastAsia="DIN" w:hAnsi="DIN" w:cs="DIN"/>
          <w:u w:color="000000"/>
        </w:rPr>
        <w:t xml:space="preserve">déchets </w:t>
      </w:r>
      <w:r>
        <w:rPr>
          <w:rFonts w:ascii="DIN" w:eastAsia="DIN" w:hAnsi="DIN" w:cs="DIN"/>
          <w:u w:color="000000"/>
        </w:rPr>
        <w:t>résiduels.</w:t>
      </w:r>
    </w:p>
    <w:p w14:paraId="6BDD5A0E"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Toute dégradation constatée sera à la charge de l’Occupant.</w:t>
      </w:r>
    </w:p>
    <w:p w14:paraId="25D4B782"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p>
    <w:p w14:paraId="6C90C9C5"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val="single" w:color="000000"/>
        </w:rPr>
        <w:t>Sanitaires</w:t>
      </w:r>
    </w:p>
    <w:p w14:paraId="099978B7" w14:textId="1AEEB595"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 xml:space="preserve">Pour le bien-être des exposants et des visiteurs et </w:t>
      </w:r>
      <w:r w:rsidR="00203C14" w:rsidRPr="00A1069A">
        <w:rPr>
          <w:rFonts w:ascii="DIN" w:eastAsia="DIN" w:hAnsi="DIN" w:cs="DIN"/>
          <w:u w:color="000000"/>
        </w:rPr>
        <w:t>d</w:t>
      </w:r>
      <w:r w:rsidRPr="00A1069A">
        <w:rPr>
          <w:rFonts w:ascii="DIN" w:eastAsia="DIN" w:hAnsi="DIN" w:cs="DIN"/>
          <w:u w:color="000000"/>
        </w:rPr>
        <w:t>ans</w:t>
      </w:r>
      <w:r>
        <w:rPr>
          <w:rFonts w:ascii="DIN" w:eastAsia="DIN" w:hAnsi="DIN" w:cs="DIN"/>
          <w:u w:color="000000"/>
        </w:rPr>
        <w:t xml:space="preserve"> un souci de respect de l’environnement, </w:t>
      </w:r>
      <w:r w:rsidR="00DD18D1">
        <w:rPr>
          <w:rFonts w:ascii="DIN" w:eastAsia="DIN" w:hAnsi="DIN" w:cs="DIN"/>
          <w:u w:color="000000"/>
        </w:rPr>
        <w:t xml:space="preserve">si </w:t>
      </w:r>
      <w:r>
        <w:rPr>
          <w:rFonts w:ascii="DIN" w:eastAsia="DIN" w:hAnsi="DIN" w:cs="DIN"/>
          <w:u w:color="000000"/>
        </w:rPr>
        <w:t xml:space="preserve">l’Occupant </w:t>
      </w:r>
      <w:r w:rsidR="00DD18D1">
        <w:rPr>
          <w:rFonts w:ascii="DIN" w:eastAsia="DIN" w:hAnsi="DIN" w:cs="DIN"/>
          <w:u w:color="000000"/>
        </w:rPr>
        <w:t>juge nécessaire la présence de toilettes, leur installation rester</w:t>
      </w:r>
      <w:r w:rsidR="00504B9F">
        <w:rPr>
          <w:rFonts w:ascii="DIN" w:eastAsia="DIN" w:hAnsi="DIN" w:cs="DIN"/>
          <w:u w:color="000000"/>
        </w:rPr>
        <w:t>a</w:t>
      </w:r>
      <w:r w:rsidR="00DD18D1">
        <w:rPr>
          <w:rFonts w:ascii="DIN" w:eastAsia="DIN" w:hAnsi="DIN" w:cs="DIN"/>
          <w:u w:color="000000"/>
        </w:rPr>
        <w:t xml:space="preserve"> à sa charge.</w:t>
      </w:r>
    </w:p>
    <w:p w14:paraId="5FB8B88E"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p>
    <w:p w14:paraId="4C8D02A4"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val="single" w:color="000000"/>
        </w:rPr>
        <w:t>Article 9</w:t>
      </w:r>
      <w:r>
        <w:rPr>
          <w:rFonts w:ascii="DIN" w:eastAsia="DIN" w:hAnsi="DIN" w:cs="DIN"/>
          <w:u w:color="000000"/>
        </w:rPr>
        <w:t xml:space="preserve"> : </w:t>
      </w:r>
      <w:r w:rsidRPr="00203C14">
        <w:rPr>
          <w:rFonts w:ascii="DIN" w:hAnsi="DIN"/>
          <w:u w:color="000000"/>
        </w:rPr>
        <w:t>Règlementation</w:t>
      </w:r>
      <w:r>
        <w:rPr>
          <w:rFonts w:ascii="DIN" w:eastAsia="DIN" w:hAnsi="DIN" w:cs="DIN"/>
          <w:u w:color="000000"/>
        </w:rPr>
        <w:t xml:space="preserve"> de l’activité</w:t>
      </w:r>
    </w:p>
    <w:p w14:paraId="58AB2C5C"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 xml:space="preserve">L’Occupant s’engage à respecter toutes les obligations contenues dans les réglementations sanitaires, commerciales et sociales régissant l’activité, </w:t>
      </w:r>
      <w:r w:rsidRPr="00203C14">
        <w:rPr>
          <w:rFonts w:ascii="DIN" w:eastAsia="DIN" w:hAnsi="DIN" w:cs="DIN"/>
          <w:u w:color="000000"/>
        </w:rPr>
        <w:t>en cours et à venir.</w:t>
      </w:r>
    </w:p>
    <w:p w14:paraId="39D1BD02"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p>
    <w:p w14:paraId="232E4613" w14:textId="54C50834" w:rsidR="00A63273" w:rsidRPr="00DD18D1"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DIN" w:eastAsia="DIN" w:hAnsi="DIN" w:cs="DIN"/>
          <w:u w:color="000000"/>
        </w:rPr>
      </w:pPr>
      <w:r w:rsidRPr="009343CD">
        <w:rPr>
          <w:rFonts w:ascii="DIN" w:eastAsia="DIN" w:hAnsi="DIN" w:cs="DIN"/>
          <w:u w:color="000000"/>
        </w:rPr>
        <w:t xml:space="preserve">Une foire à </w:t>
      </w:r>
      <w:r w:rsidRPr="009343CD">
        <w:rPr>
          <w:rFonts w:ascii="DIN" w:eastAsia="DIN" w:hAnsi="DIN" w:cs="DIN"/>
          <w:b/>
          <w:bCs/>
          <w:u w:color="000000"/>
        </w:rPr>
        <w:t xml:space="preserve">la </w:t>
      </w:r>
      <w:r w:rsidR="004B6ECD" w:rsidRPr="009343CD">
        <w:rPr>
          <w:rFonts w:ascii="DIN" w:eastAsia="DIN" w:hAnsi="DIN" w:cs="DIN"/>
          <w:b/>
          <w:bCs/>
          <w:u w:color="000000"/>
        </w:rPr>
        <w:t xml:space="preserve">brocante </w:t>
      </w:r>
      <w:r w:rsidRPr="009343CD">
        <w:rPr>
          <w:rFonts w:ascii="DIN" w:eastAsia="DIN" w:hAnsi="DIN" w:cs="DIN"/>
          <w:b/>
          <w:bCs/>
          <w:u w:color="000000"/>
        </w:rPr>
        <w:t xml:space="preserve">(ou </w:t>
      </w:r>
      <w:r w:rsidR="009343CD" w:rsidRPr="009343CD">
        <w:rPr>
          <w:rFonts w:ascii="DIN" w:eastAsia="DIN" w:hAnsi="DIN" w:cs="DIN"/>
          <w:b/>
          <w:bCs/>
          <w:u w:color="000000"/>
        </w:rPr>
        <w:t>vide-greniers</w:t>
      </w:r>
      <w:r w:rsidRPr="009343CD">
        <w:rPr>
          <w:rFonts w:ascii="DIN" w:eastAsia="DIN" w:hAnsi="DIN" w:cs="DIN"/>
          <w:b/>
          <w:bCs/>
          <w:u w:color="000000"/>
        </w:rPr>
        <w:t>)</w:t>
      </w:r>
      <w:r w:rsidRPr="009343CD">
        <w:rPr>
          <w:rFonts w:ascii="DIN" w:eastAsia="DIN" w:hAnsi="DIN" w:cs="DIN"/>
          <w:u w:color="000000"/>
        </w:rPr>
        <w:t xml:space="preserve"> est</w:t>
      </w:r>
      <w:r w:rsidRPr="00203C14">
        <w:rPr>
          <w:rFonts w:ascii="DIN" w:eastAsia="DIN" w:hAnsi="DIN" w:cs="DIN"/>
          <w:u w:color="000000"/>
        </w:rPr>
        <w:t xml:space="preserve"> une </w:t>
      </w:r>
      <w:r w:rsidRPr="00203C14">
        <w:rPr>
          <w:rFonts w:ascii="DIN" w:eastAsia="DIN" w:hAnsi="DIN" w:cs="DIN"/>
          <w:b/>
          <w:bCs/>
          <w:u w:color="000000"/>
        </w:rPr>
        <w:t>manifestation organisée sur un lieu public ou ouvert au public en vue de vendre ou d’échanger des objets mobiliers usagés et acquis de personnes autres que celles qui les fabriquent ou en font commerce.</w:t>
      </w:r>
    </w:p>
    <w:p w14:paraId="41431068"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DIN" w:eastAsia="DIN" w:hAnsi="DIN" w:cs="DIN"/>
          <w:u w:color="000000"/>
        </w:rPr>
      </w:pPr>
      <w:r>
        <w:rPr>
          <w:rFonts w:ascii="DIN" w:eastAsia="DIN" w:hAnsi="DIN" w:cs="DIN"/>
          <w:b/>
          <w:bCs/>
          <w:u w:color="000000"/>
        </w:rPr>
        <w:lastRenderedPageBreak/>
        <w:t>Les particuliers</w:t>
      </w:r>
      <w:r>
        <w:rPr>
          <w:rFonts w:ascii="DIN" w:eastAsia="DIN" w:hAnsi="DIN" w:cs="DIN"/>
          <w:u w:color="000000"/>
        </w:rPr>
        <w:t xml:space="preserve"> </w:t>
      </w:r>
      <w:r w:rsidR="005132A9">
        <w:rPr>
          <w:rFonts w:ascii="DIN" w:eastAsia="DIN" w:hAnsi="DIN" w:cs="DIN"/>
          <w:u w:color="000000"/>
        </w:rPr>
        <w:t>non-inscrits</w:t>
      </w:r>
      <w:r>
        <w:rPr>
          <w:rFonts w:ascii="DIN" w:eastAsia="DIN" w:hAnsi="DIN" w:cs="DIN"/>
          <w:u w:color="000000"/>
        </w:rPr>
        <w:t xml:space="preserve"> au registre du commerce et des sociétés</w:t>
      </w:r>
      <w:r>
        <w:rPr>
          <w:rFonts w:ascii="DIN" w:eastAsia="DIN" w:hAnsi="DIN" w:cs="DIN"/>
          <w:b/>
          <w:bCs/>
          <w:u w:color="000000"/>
        </w:rPr>
        <w:t xml:space="preserve"> sont autorisés à participer </w:t>
      </w:r>
      <w:r>
        <w:rPr>
          <w:rFonts w:ascii="DIN" w:eastAsia="DIN" w:hAnsi="DIN" w:cs="DIN"/>
          <w:u w:color="000000"/>
        </w:rPr>
        <w:t xml:space="preserve">aux ventes au déballage en vue de vendre exclusivement des objets personnels et usagés </w:t>
      </w:r>
      <w:r>
        <w:rPr>
          <w:rFonts w:ascii="DIN" w:eastAsia="DIN" w:hAnsi="DIN" w:cs="DIN"/>
          <w:b/>
          <w:bCs/>
          <w:u w:color="000000"/>
        </w:rPr>
        <w:t>deux fois par an au plus</w:t>
      </w:r>
      <w:r>
        <w:rPr>
          <w:rFonts w:ascii="DIN" w:eastAsia="DIN" w:hAnsi="DIN" w:cs="DIN"/>
          <w:u w:color="000000"/>
        </w:rPr>
        <w:t>.</w:t>
      </w:r>
    </w:p>
    <w:p w14:paraId="44D946E3" w14:textId="3DEBA320" w:rsidR="00A63273" w:rsidRPr="009343CD"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DIN" w:eastAsia="DIN" w:hAnsi="DIN" w:cs="DIN"/>
          <w:u w:color="000000"/>
        </w:rPr>
      </w:pPr>
      <w:r>
        <w:rPr>
          <w:rFonts w:ascii="DIN" w:eastAsia="DIN" w:hAnsi="DIN" w:cs="DIN"/>
          <w:b/>
          <w:bCs/>
          <w:u w:color="000000"/>
        </w:rPr>
        <w:t>Le particulier</w:t>
      </w:r>
      <w:r>
        <w:rPr>
          <w:rFonts w:ascii="DIN" w:eastAsia="DIN" w:hAnsi="DIN" w:cs="DIN"/>
          <w:u w:color="000000"/>
          <w:lang w:val="es-ES_tradnl"/>
        </w:rPr>
        <w:t xml:space="preserve"> a l</w:t>
      </w:r>
      <w:r>
        <w:rPr>
          <w:rFonts w:ascii="DIN" w:eastAsia="DIN" w:hAnsi="DIN" w:cs="DIN"/>
          <w:u w:color="000000"/>
        </w:rPr>
        <w:t xml:space="preserve">’obligation de </w:t>
      </w:r>
      <w:r>
        <w:rPr>
          <w:rFonts w:ascii="DIN" w:eastAsia="DIN" w:hAnsi="DIN" w:cs="DIN"/>
          <w:b/>
          <w:bCs/>
          <w:u w:color="000000"/>
        </w:rPr>
        <w:t xml:space="preserve">remettre à l’organisateur une attestation sur l’honneur de non-participation à d’autres manifestations de même nature au cours </w:t>
      </w:r>
      <w:r w:rsidRPr="009343CD">
        <w:rPr>
          <w:rFonts w:ascii="DIN" w:eastAsia="DIN" w:hAnsi="DIN" w:cs="DIN"/>
          <w:b/>
          <w:bCs/>
          <w:u w:color="000000"/>
        </w:rPr>
        <w:t>de l’année</w:t>
      </w:r>
      <w:r>
        <w:rPr>
          <w:rFonts w:ascii="DIN" w:eastAsia="DIN" w:hAnsi="DIN" w:cs="DIN"/>
          <w:b/>
          <w:bCs/>
          <w:u w:color="000000"/>
          <w:lang w:val="it-IT"/>
        </w:rPr>
        <w:t xml:space="preserve"> civile </w:t>
      </w:r>
      <w:r>
        <w:rPr>
          <w:rFonts w:ascii="DIN" w:eastAsia="DIN" w:hAnsi="DIN" w:cs="DIN"/>
          <w:u w:color="000000"/>
        </w:rPr>
        <w:t xml:space="preserve">(article R 321-9 </w:t>
      </w:r>
      <w:r w:rsidRPr="009343CD">
        <w:rPr>
          <w:rFonts w:ascii="DIN" w:eastAsia="DIN" w:hAnsi="DIN" w:cs="DIN"/>
          <w:u w:color="000000"/>
        </w:rPr>
        <w:t xml:space="preserve">du </w:t>
      </w:r>
      <w:r w:rsidR="00504B9F">
        <w:rPr>
          <w:rFonts w:ascii="DIN" w:eastAsia="DIN" w:hAnsi="DIN" w:cs="DIN"/>
          <w:u w:color="000000"/>
        </w:rPr>
        <w:t>c</w:t>
      </w:r>
      <w:r w:rsidRPr="009343CD">
        <w:rPr>
          <w:rFonts w:ascii="DIN" w:eastAsia="DIN" w:hAnsi="DIN" w:cs="DIN"/>
          <w:u w:color="000000"/>
        </w:rPr>
        <w:t xml:space="preserve">ode </w:t>
      </w:r>
      <w:r w:rsidR="00504B9F">
        <w:rPr>
          <w:rFonts w:ascii="DIN" w:eastAsia="DIN" w:hAnsi="DIN" w:cs="DIN"/>
          <w:u w:color="000000"/>
        </w:rPr>
        <w:t>p</w:t>
      </w:r>
      <w:r w:rsidRPr="009343CD">
        <w:rPr>
          <w:rFonts w:ascii="DIN" w:eastAsia="DIN" w:hAnsi="DIN" w:cs="DIN"/>
          <w:u w:color="000000"/>
        </w:rPr>
        <w:t>énal).</w:t>
      </w:r>
    </w:p>
    <w:p w14:paraId="5E815BE3"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DIN" w:eastAsia="DIN" w:hAnsi="DIN" w:cs="DIN"/>
          <w:u w:color="000000"/>
        </w:rPr>
      </w:pPr>
    </w:p>
    <w:p w14:paraId="043C59D8" w14:textId="77777777" w:rsidR="00FA1085"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DIN" w:eastAsia="DIN" w:hAnsi="DIN" w:cs="DIN"/>
          <w:b/>
          <w:bCs/>
          <w:u w:color="000000"/>
        </w:rPr>
      </w:pPr>
      <w:r>
        <w:rPr>
          <w:rFonts w:ascii="DIN" w:eastAsia="DIN" w:hAnsi="DIN" w:cs="DIN"/>
          <w:b/>
          <w:bCs/>
          <w:u w:color="000000"/>
        </w:rPr>
        <w:t>Toute personne dont l’</w:t>
      </w:r>
      <w:r w:rsidRPr="00F826DE">
        <w:rPr>
          <w:rFonts w:ascii="DIN" w:eastAsia="DIN" w:hAnsi="DIN" w:cs="DIN"/>
          <w:b/>
          <w:bCs/>
          <w:u w:color="000000"/>
        </w:rPr>
        <w:t>activit</w:t>
      </w:r>
      <w:r>
        <w:rPr>
          <w:rFonts w:ascii="DIN" w:eastAsia="DIN" w:hAnsi="DIN" w:cs="DIN"/>
          <w:b/>
          <w:bCs/>
          <w:u w:color="000000"/>
        </w:rPr>
        <w:t>é professionnelle</w:t>
      </w:r>
      <w:r>
        <w:rPr>
          <w:rFonts w:ascii="DIN" w:eastAsia="DIN" w:hAnsi="DIN" w:cs="DIN"/>
          <w:u w:color="000000"/>
          <w:lang w:val="it-IT"/>
        </w:rPr>
        <w:t xml:space="preserve"> comporte la vente d</w:t>
      </w:r>
      <w:r>
        <w:rPr>
          <w:rFonts w:ascii="DIN" w:eastAsia="DIN" w:hAnsi="DIN" w:cs="DIN"/>
          <w:u w:color="000000"/>
        </w:rPr>
        <w:t xml:space="preserve">’objets mobiliers usagés ou acquis à des personnes autres que celles qui les fabriquent ou en font le commerce, </w:t>
      </w:r>
      <w:r>
        <w:rPr>
          <w:rFonts w:ascii="DIN" w:eastAsia="DIN" w:hAnsi="DIN" w:cs="DIN"/>
          <w:b/>
          <w:bCs/>
          <w:u w:color="000000"/>
        </w:rPr>
        <w:t>a l’obligation d’effectuer une déclaration pré</w:t>
      </w:r>
      <w:r w:rsidRPr="00F826DE">
        <w:rPr>
          <w:rFonts w:ascii="DIN" w:eastAsia="DIN" w:hAnsi="DIN" w:cs="DIN"/>
          <w:b/>
          <w:bCs/>
          <w:u w:color="000000"/>
        </w:rPr>
        <w:t xml:space="preserve">alable </w:t>
      </w:r>
      <w:r>
        <w:rPr>
          <w:rFonts w:ascii="DIN" w:eastAsia="DIN" w:hAnsi="DIN" w:cs="DIN"/>
          <w:b/>
          <w:bCs/>
          <w:u w:color="000000"/>
        </w:rPr>
        <w:t xml:space="preserve">à </w:t>
      </w:r>
      <w:r>
        <w:rPr>
          <w:rFonts w:ascii="DIN" w:eastAsia="DIN" w:hAnsi="DIN" w:cs="DIN"/>
          <w:b/>
          <w:bCs/>
          <w:u w:color="000000"/>
          <w:lang w:val="it-IT"/>
        </w:rPr>
        <w:t xml:space="preserve">la </w:t>
      </w:r>
      <w:r w:rsidRPr="009343CD">
        <w:rPr>
          <w:rFonts w:ascii="DIN" w:eastAsia="DIN" w:hAnsi="DIN" w:cs="DIN"/>
          <w:b/>
          <w:bCs/>
          <w:u w:color="000000"/>
        </w:rPr>
        <w:t xml:space="preserve">Préfecture </w:t>
      </w:r>
      <w:r>
        <w:rPr>
          <w:rFonts w:ascii="DIN" w:eastAsia="DIN" w:hAnsi="DIN" w:cs="DIN"/>
          <w:b/>
          <w:bCs/>
          <w:u w:color="000000"/>
        </w:rPr>
        <w:t>ou à la Sous-Préfecture</w:t>
      </w:r>
      <w:r>
        <w:rPr>
          <w:rFonts w:ascii="DIN" w:eastAsia="DIN" w:hAnsi="DIN" w:cs="DIN"/>
          <w:u w:color="000000"/>
        </w:rPr>
        <w:t xml:space="preserve"> dont dé</w:t>
      </w:r>
      <w:r w:rsidRPr="00F826DE">
        <w:rPr>
          <w:rFonts w:ascii="DIN" w:eastAsia="DIN" w:hAnsi="DIN" w:cs="DIN"/>
          <w:u w:color="000000"/>
        </w:rPr>
        <w:t xml:space="preserve">pend son </w:t>
      </w:r>
      <w:r>
        <w:rPr>
          <w:rFonts w:ascii="DIN" w:eastAsia="DIN" w:hAnsi="DIN" w:cs="DIN"/>
          <w:u w:color="000000"/>
        </w:rPr>
        <w:t xml:space="preserve">établissement principal (art. R 321-1 du </w:t>
      </w:r>
      <w:r w:rsidR="00FA1085">
        <w:rPr>
          <w:rFonts w:ascii="DIN" w:eastAsia="DIN" w:hAnsi="DIN" w:cs="DIN"/>
          <w:u w:color="000000"/>
        </w:rPr>
        <w:t>c</w:t>
      </w:r>
      <w:r>
        <w:rPr>
          <w:rFonts w:ascii="DIN" w:eastAsia="DIN" w:hAnsi="DIN" w:cs="DIN"/>
          <w:u w:color="000000"/>
        </w:rPr>
        <w:t xml:space="preserve">ode </w:t>
      </w:r>
      <w:r w:rsidR="00FA1085">
        <w:rPr>
          <w:rFonts w:ascii="DIN" w:eastAsia="DIN" w:hAnsi="DIN" w:cs="DIN"/>
          <w:u w:color="000000"/>
        </w:rPr>
        <w:t>p</w:t>
      </w:r>
      <w:r>
        <w:rPr>
          <w:rFonts w:ascii="DIN" w:eastAsia="DIN" w:hAnsi="DIN" w:cs="DIN"/>
          <w:u w:color="000000"/>
        </w:rPr>
        <w:t>énal</w:t>
      </w:r>
      <w:r>
        <w:rPr>
          <w:rFonts w:ascii="DIN" w:eastAsia="DIN" w:hAnsi="DIN" w:cs="DIN"/>
          <w:b/>
          <w:bCs/>
          <w:u w:color="000000"/>
        </w:rPr>
        <w:t xml:space="preserve">). </w:t>
      </w:r>
    </w:p>
    <w:p w14:paraId="23AF031C" w14:textId="3036E926"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DIN" w:eastAsia="DIN" w:hAnsi="DIN" w:cs="DIN"/>
          <w:u w:color="000000"/>
          <w:lang w:val="es-ES_tradnl"/>
        </w:rPr>
      </w:pPr>
      <w:r>
        <w:rPr>
          <w:rFonts w:ascii="DIN" w:eastAsia="DIN" w:hAnsi="DIN" w:cs="DIN"/>
          <w:b/>
          <w:bCs/>
          <w:u w:color="000000"/>
        </w:rPr>
        <w:t>Elle doit également tenir jour par jour un registre contenant une description des objets acquis ou détenus en vue de la vente</w:t>
      </w:r>
      <w:r>
        <w:rPr>
          <w:rFonts w:ascii="DIN" w:eastAsia="DIN" w:hAnsi="DIN" w:cs="DIN"/>
          <w:u w:color="000000"/>
        </w:rPr>
        <w:t xml:space="preserve"> ou de l’échange et permettant l’identification de ces objets ainsi que celle des personnes qui les ont vendus ou apportés à l’échange (article 321-7 du </w:t>
      </w:r>
      <w:r w:rsidR="00FA1085">
        <w:rPr>
          <w:rFonts w:ascii="DIN" w:eastAsia="DIN" w:hAnsi="DIN" w:cs="DIN"/>
          <w:u w:color="000000"/>
        </w:rPr>
        <w:t>c</w:t>
      </w:r>
      <w:r w:rsidRPr="009343CD">
        <w:rPr>
          <w:rFonts w:ascii="DIN" w:eastAsia="DIN" w:hAnsi="DIN" w:cs="DIN"/>
          <w:u w:color="000000"/>
        </w:rPr>
        <w:t xml:space="preserve">ode </w:t>
      </w:r>
      <w:r w:rsidR="00FA1085">
        <w:rPr>
          <w:rFonts w:ascii="DIN" w:eastAsia="DIN" w:hAnsi="DIN" w:cs="DIN"/>
          <w:u w:color="000000"/>
        </w:rPr>
        <w:t>p</w:t>
      </w:r>
      <w:r w:rsidRPr="009343CD">
        <w:rPr>
          <w:rFonts w:ascii="DIN" w:eastAsia="DIN" w:hAnsi="DIN" w:cs="DIN"/>
          <w:u w:color="000000"/>
        </w:rPr>
        <w:t>énal).</w:t>
      </w:r>
    </w:p>
    <w:p w14:paraId="0C171561" w14:textId="77777777" w:rsidR="005132A9" w:rsidRDefault="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DIN" w:eastAsia="DIN" w:hAnsi="DIN" w:cs="DIN"/>
          <w:u w:color="000000"/>
          <w:lang w:val="es-ES_tradnl"/>
        </w:rPr>
      </w:pPr>
    </w:p>
    <w:p w14:paraId="6C9BD34C" w14:textId="72E5EAFE" w:rsidR="005132A9" w:rsidRPr="009343CD" w:rsidRDefault="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DIN" w:eastAsia="DIN" w:hAnsi="DIN" w:cs="DIN"/>
          <w:u w:color="000000"/>
        </w:rPr>
      </w:pPr>
      <w:r w:rsidRPr="009343CD">
        <w:rPr>
          <w:rFonts w:ascii="DIN" w:eastAsia="DIN" w:hAnsi="DIN" w:cs="DIN"/>
          <w:u w:color="000000"/>
        </w:rPr>
        <w:t xml:space="preserve">Dans le cas où l’Occupant envisage la présence de camions snacks ou food-trucks sur le site, ceux-ci devront respecter scrupuleusement les règlementations </w:t>
      </w:r>
      <w:r w:rsidR="009343CD" w:rsidRPr="009343CD">
        <w:rPr>
          <w:rFonts w:ascii="DIN" w:eastAsia="DIN" w:hAnsi="DIN" w:cs="DIN"/>
          <w:u w:color="000000"/>
        </w:rPr>
        <w:t>applicables</w:t>
      </w:r>
      <w:r w:rsidRPr="009343CD">
        <w:rPr>
          <w:rFonts w:ascii="DIN" w:eastAsia="DIN" w:hAnsi="DIN" w:cs="DIN"/>
          <w:u w:color="000000"/>
        </w:rPr>
        <w:t xml:space="preserve"> en matière HACCP et </w:t>
      </w:r>
      <w:r w:rsidR="009C1F1B" w:rsidRPr="009343CD">
        <w:rPr>
          <w:rFonts w:ascii="DIN" w:eastAsia="DIN" w:hAnsi="DIN" w:cs="DIN"/>
          <w:u w:color="000000"/>
        </w:rPr>
        <w:t>d</w:t>
      </w:r>
      <w:r w:rsidRPr="009343CD">
        <w:rPr>
          <w:rFonts w:ascii="DIN" w:eastAsia="DIN" w:hAnsi="DIN" w:cs="DIN"/>
          <w:u w:color="000000"/>
        </w:rPr>
        <w:t>ébits de boissons.</w:t>
      </w:r>
      <w:r w:rsidR="00DD18D1">
        <w:rPr>
          <w:rFonts w:ascii="DIN" w:eastAsia="DIN" w:hAnsi="DIN" w:cs="DIN"/>
          <w:u w:color="000000"/>
        </w:rPr>
        <w:t xml:space="preserve"> Cette occupation sera soumise à redevance domaniale et l’autorisation du propriétaire sera impérative.</w:t>
      </w:r>
    </w:p>
    <w:p w14:paraId="3105F921"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DIN" w:eastAsia="DIN" w:hAnsi="DIN" w:cs="DIN"/>
          <w:u w:color="000000"/>
        </w:rPr>
      </w:pPr>
    </w:p>
    <w:p w14:paraId="4D333DD4"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DIN" w:eastAsia="DIN" w:hAnsi="DIN" w:cs="DIN"/>
          <w:u w:val="single" w:color="000000"/>
        </w:rPr>
      </w:pPr>
      <w:r>
        <w:rPr>
          <w:rFonts w:ascii="DIN" w:eastAsia="DIN" w:hAnsi="DIN" w:cs="DIN"/>
          <w:u w:val="single" w:color="000000"/>
        </w:rPr>
        <w:t>Article 10</w:t>
      </w:r>
      <w:r>
        <w:rPr>
          <w:rFonts w:ascii="DIN" w:eastAsia="DIN" w:hAnsi="DIN" w:cs="DIN"/>
          <w:u w:color="000000"/>
        </w:rPr>
        <w:t xml:space="preserve"> : Registre des exposants</w:t>
      </w:r>
      <w:r>
        <w:rPr>
          <w:rFonts w:ascii="DIN" w:eastAsia="DIN" w:hAnsi="DIN" w:cs="DIN"/>
          <w:u w:val="single" w:color="000000"/>
        </w:rPr>
        <w:t xml:space="preserve"> </w:t>
      </w:r>
    </w:p>
    <w:p w14:paraId="41D7DBDC" w14:textId="04870B7C"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DIN" w:eastAsia="DIN" w:hAnsi="DIN" w:cs="DIN"/>
          <w:u w:color="000000"/>
        </w:rPr>
      </w:pPr>
      <w:r>
        <w:rPr>
          <w:rFonts w:ascii="DIN" w:eastAsia="DIN" w:hAnsi="DIN" w:cs="DIN"/>
          <w:u w:color="000000"/>
        </w:rPr>
        <w:t xml:space="preserve">L’occupant s’engage à fournir à la </w:t>
      </w:r>
      <w:r w:rsidR="00FA1085">
        <w:rPr>
          <w:rFonts w:ascii="DIN" w:eastAsia="DIN" w:hAnsi="DIN" w:cs="DIN"/>
          <w:u w:color="000000"/>
        </w:rPr>
        <w:t>commune</w:t>
      </w:r>
      <w:r>
        <w:rPr>
          <w:rFonts w:ascii="DIN" w:eastAsia="DIN" w:hAnsi="DIN" w:cs="DIN"/>
          <w:u w:color="000000"/>
        </w:rPr>
        <w:t xml:space="preserve"> le registre des exposants, dans les huit jours suivant chaque manifestation.</w:t>
      </w:r>
    </w:p>
    <w:p w14:paraId="111A6BB4"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3DA297A1"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val="single" w:color="000000"/>
        </w:rPr>
        <w:t>Lorsqu’</w:t>
      </w:r>
      <w:r>
        <w:rPr>
          <w:rFonts w:ascii="DIN" w:eastAsia="DIN" w:hAnsi="DIN" w:cs="DIN"/>
          <w:u w:val="single" w:color="000000"/>
          <w:lang w:val="it-IT"/>
        </w:rPr>
        <w:t>il s</w:t>
      </w:r>
      <w:r>
        <w:rPr>
          <w:rFonts w:ascii="DIN" w:eastAsia="DIN" w:hAnsi="DIN" w:cs="DIN"/>
          <w:u w:val="single" w:color="000000"/>
        </w:rPr>
        <w:t>’agit d’une personne physique </w:t>
      </w:r>
      <w:r>
        <w:rPr>
          <w:rFonts w:ascii="DIN" w:eastAsia="DIN" w:hAnsi="DIN" w:cs="DIN"/>
          <w:u w:color="000000"/>
        </w:rPr>
        <w:t>:</w:t>
      </w:r>
    </w:p>
    <w:p w14:paraId="219FE105"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sz w:val="20"/>
          <w:szCs w:val="20"/>
          <w:u w:color="000000"/>
        </w:rPr>
      </w:pPr>
      <w:r>
        <w:rPr>
          <w:rFonts w:ascii="DIN" w:eastAsia="DIN" w:hAnsi="DIN" w:cs="DIN"/>
          <w:u w:color="000000"/>
        </w:rPr>
        <w:t>Le registre doit comporter son nom, prénom, qualité, domicile, nature des biens qu’</w:t>
      </w:r>
      <w:r>
        <w:rPr>
          <w:rFonts w:ascii="DIN" w:eastAsia="DIN" w:hAnsi="DIN" w:cs="DIN"/>
          <w:u w:color="000000"/>
          <w:lang w:val="it-IT"/>
        </w:rPr>
        <w:t xml:space="preserve">il offre </w:t>
      </w:r>
      <w:r>
        <w:rPr>
          <w:rFonts w:ascii="DIN" w:eastAsia="DIN" w:hAnsi="DIN" w:cs="DIN"/>
          <w:u w:color="000000"/>
        </w:rPr>
        <w:t>à la vente, le numéro et la date de délivrance de la pièce d’identité avec indication de l’autorité qui l’a établie, ainsi que le</w:t>
      </w:r>
      <w:r w:rsidRPr="009343CD">
        <w:rPr>
          <w:rFonts w:ascii="DIN" w:eastAsia="DIN" w:hAnsi="DIN" w:cs="DIN"/>
          <w:u w:color="000000"/>
        </w:rPr>
        <w:t xml:space="preserve"> numéro</w:t>
      </w:r>
      <w:r>
        <w:rPr>
          <w:rFonts w:ascii="DIN" w:eastAsia="DIN" w:hAnsi="DIN" w:cs="DIN"/>
          <w:u w:color="000000"/>
          <w:lang w:val="pt-PT"/>
        </w:rPr>
        <w:t xml:space="preserve"> d</w:t>
      </w:r>
      <w:r>
        <w:rPr>
          <w:rFonts w:ascii="DIN" w:eastAsia="DIN" w:hAnsi="DIN" w:cs="DIN"/>
          <w:u w:color="000000"/>
        </w:rPr>
        <w:t>’immatriculation du véhicule</w:t>
      </w:r>
      <w:r>
        <w:rPr>
          <w:rFonts w:ascii="DIN" w:eastAsia="DIN" w:hAnsi="DIN" w:cs="DIN"/>
          <w:sz w:val="20"/>
          <w:szCs w:val="20"/>
          <w:u w:color="000000"/>
        </w:rPr>
        <w:t>.</w:t>
      </w:r>
    </w:p>
    <w:p w14:paraId="0D883504"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sz w:val="20"/>
          <w:szCs w:val="20"/>
          <w:u w:color="000000"/>
        </w:rPr>
      </w:pPr>
    </w:p>
    <w:p w14:paraId="3D6696C5"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val="single" w:color="000000"/>
        </w:rPr>
        <w:t>Lorsqu’</w:t>
      </w:r>
      <w:r>
        <w:rPr>
          <w:rFonts w:ascii="DIN" w:eastAsia="DIN" w:hAnsi="DIN" w:cs="DIN"/>
          <w:u w:val="single" w:color="000000"/>
          <w:lang w:val="it-IT"/>
        </w:rPr>
        <w:t>il s</w:t>
      </w:r>
      <w:r>
        <w:rPr>
          <w:rFonts w:ascii="DIN" w:eastAsia="DIN" w:hAnsi="DIN" w:cs="DIN"/>
          <w:u w:val="single" w:color="000000"/>
        </w:rPr>
        <w:t>’agit d’une personne morale</w:t>
      </w:r>
      <w:r>
        <w:rPr>
          <w:rFonts w:ascii="DIN" w:eastAsia="DIN" w:hAnsi="DIN" w:cs="DIN"/>
          <w:u w:color="000000"/>
        </w:rPr>
        <w:t> :</w:t>
      </w:r>
    </w:p>
    <w:p w14:paraId="23B2E5E0"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Le registre doit comporter le nom, la raison sociale et le siège de celle-ci ainsi que les noms, prénoms, qualité et domicile de son représentant à la manifestation, avec les références de la pièce d’identité produite.</w:t>
      </w:r>
    </w:p>
    <w:p w14:paraId="212981D7"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Le registre doit être coté et paraphé par le Commissaire de Police, ou à défaut, par le Maire de la commune du lieu de la manifestation.</w:t>
      </w:r>
    </w:p>
    <w:p w14:paraId="5066E92D" w14:textId="77777777" w:rsidR="00A63273" w:rsidRDefault="00A63273">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170C358C"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0"/>
          <w:szCs w:val="20"/>
          <w:u w:val="single" w:color="000000"/>
        </w:rPr>
      </w:pPr>
      <w:r>
        <w:rPr>
          <w:rFonts w:ascii="DIN" w:eastAsia="DIN" w:hAnsi="DIN" w:cs="DIN"/>
          <w:u w:val="single" w:color="000000"/>
        </w:rPr>
        <w:t>Article 11</w:t>
      </w:r>
      <w:r>
        <w:rPr>
          <w:rFonts w:ascii="DIN" w:eastAsia="DIN" w:hAnsi="DIN" w:cs="DIN"/>
          <w:u w:color="000000"/>
        </w:rPr>
        <w:t xml:space="preserve"> : Objets interdits à la vente</w:t>
      </w:r>
      <w:r>
        <w:rPr>
          <w:rFonts w:ascii="Times New Roman" w:hAnsi="Times New Roman"/>
          <w:sz w:val="20"/>
          <w:szCs w:val="20"/>
          <w:u w:val="single" w:color="000000"/>
        </w:rPr>
        <w:t xml:space="preserve"> </w:t>
      </w:r>
    </w:p>
    <w:p w14:paraId="4A6EF94D"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Certains objets sont sensibles et des réglementations doivent être appliquées strictement.</w:t>
      </w:r>
    </w:p>
    <w:p w14:paraId="1E5ED6B7" w14:textId="77777777" w:rsidR="00A63273" w:rsidRDefault="00C16CA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DIN" w:eastAsia="DIN" w:hAnsi="DIN" w:cs="DIN"/>
          <w:u w:color="000000"/>
        </w:rPr>
      </w:pPr>
      <w:r>
        <w:rPr>
          <w:rFonts w:ascii="DIN" w:eastAsia="DIN" w:hAnsi="DIN" w:cs="DIN"/>
          <w:u w:color="000000"/>
        </w:rPr>
        <w:t>Il est donc interdit de présenter à la vente les objets suivants : cette liste n’étant pas exhaustive.</w:t>
      </w:r>
    </w:p>
    <w:p w14:paraId="375FF8DB" w14:textId="77777777" w:rsidR="00A63273" w:rsidRDefault="00C16CA0">
      <w:pPr>
        <w:pStyle w:val="Paragraphedeliste"/>
        <w:numPr>
          <w:ilvl w:val="0"/>
          <w:numId w:val="2"/>
        </w:numPr>
        <w:spacing w:after="0"/>
        <w:rPr>
          <w:rFonts w:ascii="DIN" w:eastAsia="DIN" w:hAnsi="DIN" w:cs="DIN"/>
        </w:rPr>
      </w:pPr>
      <w:r>
        <w:rPr>
          <w:rFonts w:ascii="DIN" w:eastAsia="DIN" w:hAnsi="DIN" w:cs="DIN"/>
        </w:rPr>
        <w:t>Les animaux vivants</w:t>
      </w:r>
    </w:p>
    <w:p w14:paraId="77DAC33F" w14:textId="77777777" w:rsidR="00A63273" w:rsidRDefault="00C16CA0">
      <w:pPr>
        <w:pStyle w:val="Paragraphedeliste"/>
        <w:numPr>
          <w:ilvl w:val="0"/>
          <w:numId w:val="2"/>
        </w:numPr>
        <w:spacing w:after="0"/>
        <w:rPr>
          <w:rFonts w:ascii="DIN" w:eastAsia="DIN" w:hAnsi="DIN" w:cs="DIN"/>
        </w:rPr>
      </w:pPr>
      <w:r>
        <w:rPr>
          <w:rFonts w:ascii="DIN" w:eastAsia="DIN" w:hAnsi="DIN" w:cs="DIN"/>
        </w:rPr>
        <w:t>Les armes et objets interdits à la vente libre</w:t>
      </w:r>
    </w:p>
    <w:p w14:paraId="1E8131FD" w14:textId="6C069535" w:rsidR="00A63273" w:rsidRDefault="00F76E5B">
      <w:pPr>
        <w:pStyle w:val="Paragraphedeliste"/>
        <w:numPr>
          <w:ilvl w:val="0"/>
          <w:numId w:val="2"/>
        </w:numPr>
        <w:spacing w:after="0"/>
        <w:rPr>
          <w:rFonts w:ascii="DIN" w:eastAsia="DIN" w:hAnsi="DIN" w:cs="DIN"/>
        </w:rPr>
      </w:pPr>
      <w:r w:rsidRPr="00F76E5B">
        <w:rPr>
          <w:rFonts w:ascii="DIN" w:eastAsia="DIN" w:hAnsi="DIN" w:cs="DIN"/>
        </w:rPr>
        <w:t>Les</w:t>
      </w:r>
      <w:r w:rsidR="00C16CA0">
        <w:rPr>
          <w:rFonts w:ascii="DIN" w:eastAsia="DIN" w:hAnsi="DIN" w:cs="DIN"/>
        </w:rPr>
        <w:t xml:space="preserve"> insignes « nazis »</w:t>
      </w:r>
    </w:p>
    <w:p w14:paraId="5D67722D" w14:textId="77777777" w:rsidR="00A63273" w:rsidRDefault="00C16CA0">
      <w:pPr>
        <w:pStyle w:val="Paragraphedeliste"/>
        <w:numPr>
          <w:ilvl w:val="0"/>
          <w:numId w:val="2"/>
        </w:numPr>
        <w:spacing w:after="0"/>
        <w:rPr>
          <w:rFonts w:ascii="DIN" w:eastAsia="DIN" w:hAnsi="DIN" w:cs="DIN"/>
        </w:rPr>
      </w:pPr>
      <w:r>
        <w:rPr>
          <w:rFonts w:ascii="DIN" w:eastAsia="DIN" w:hAnsi="DIN" w:cs="DIN"/>
        </w:rPr>
        <w:t>Les contrefaçons et les objets volés</w:t>
      </w:r>
    </w:p>
    <w:p w14:paraId="64941C2F" w14:textId="77777777" w:rsidR="00A63273" w:rsidRDefault="00C16CA0">
      <w:pPr>
        <w:pStyle w:val="Paragraphedeliste"/>
        <w:numPr>
          <w:ilvl w:val="0"/>
          <w:numId w:val="2"/>
        </w:numPr>
        <w:spacing w:after="0"/>
        <w:rPr>
          <w:rFonts w:ascii="DIN" w:eastAsia="DIN" w:hAnsi="DIN" w:cs="DIN"/>
        </w:rPr>
      </w:pPr>
      <w:r>
        <w:rPr>
          <w:rFonts w:ascii="DIN" w:eastAsia="DIN" w:hAnsi="DIN" w:cs="DIN"/>
        </w:rPr>
        <w:t>Les substances inflammables, explosives ou toxiques</w:t>
      </w:r>
    </w:p>
    <w:p w14:paraId="210A303C" w14:textId="7C43D66C" w:rsidR="00A63273" w:rsidRDefault="00C16CA0">
      <w:pPr>
        <w:pStyle w:val="Paragraphedeliste"/>
        <w:numPr>
          <w:ilvl w:val="0"/>
          <w:numId w:val="2"/>
        </w:numPr>
        <w:spacing w:after="0"/>
        <w:rPr>
          <w:rFonts w:ascii="DIN" w:eastAsia="DIN" w:hAnsi="DIN" w:cs="DIN"/>
        </w:rPr>
      </w:pPr>
      <w:r>
        <w:rPr>
          <w:rFonts w:ascii="DIN" w:eastAsia="DIN" w:hAnsi="DIN" w:cs="DIN"/>
        </w:rPr>
        <w:t xml:space="preserve">Les copies de CD, DVD et jeux </w:t>
      </w:r>
      <w:r w:rsidR="0006051D">
        <w:rPr>
          <w:rFonts w:ascii="DIN" w:eastAsia="DIN" w:hAnsi="DIN" w:cs="DIN"/>
        </w:rPr>
        <w:t>vidéo gravés</w:t>
      </w:r>
    </w:p>
    <w:p w14:paraId="74C77CE5" w14:textId="42264275" w:rsidR="00EE1A39" w:rsidRPr="00F76E5B" w:rsidRDefault="00C16CA0" w:rsidP="00F76E5B">
      <w:pPr>
        <w:pStyle w:val="Paragraphedeliste"/>
        <w:numPr>
          <w:ilvl w:val="0"/>
          <w:numId w:val="2"/>
        </w:numPr>
        <w:spacing w:after="0"/>
        <w:rPr>
          <w:rFonts w:ascii="DIN" w:eastAsia="DIN" w:hAnsi="DIN" w:cs="DIN"/>
        </w:rPr>
      </w:pPr>
      <w:r>
        <w:rPr>
          <w:rFonts w:ascii="DIN" w:eastAsia="DIN" w:hAnsi="DIN" w:cs="DIN"/>
        </w:rPr>
        <w:t>Les produits alimentaires</w:t>
      </w:r>
    </w:p>
    <w:p w14:paraId="167983E7" w14:textId="77777777" w:rsidR="00DD18D1" w:rsidRPr="00F235F3" w:rsidRDefault="00DD18D1" w:rsidP="00F235F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rPr>
      </w:pPr>
    </w:p>
    <w:p w14:paraId="240F54EE" w14:textId="77777777" w:rsidR="00A63273" w:rsidRDefault="00C16CA0" w:rsidP="005132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Pr>
          <w:rFonts w:ascii="DIN" w:eastAsia="DIN" w:hAnsi="DIN" w:cs="DIN"/>
        </w:rPr>
      </w:pPr>
      <w:r>
        <w:rPr>
          <w:rFonts w:ascii="DIN" w:eastAsia="DIN" w:hAnsi="DIN" w:cs="DIN"/>
          <w:u w:val="single"/>
        </w:rPr>
        <w:t>Article 12</w:t>
      </w:r>
      <w:r>
        <w:rPr>
          <w:rFonts w:ascii="DIN" w:eastAsia="DIN" w:hAnsi="DIN" w:cs="DIN"/>
        </w:rPr>
        <w:t xml:space="preserve"> : Assurances</w:t>
      </w:r>
    </w:p>
    <w:p w14:paraId="7B39EC20" w14:textId="77777777" w:rsidR="00A63273" w:rsidRDefault="00C16CA0" w:rsidP="005132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Pr>
          <w:rFonts w:ascii="DIN" w:eastAsia="DIN" w:hAnsi="DIN" w:cs="DIN"/>
        </w:rPr>
      </w:pPr>
      <w:r>
        <w:rPr>
          <w:rFonts w:ascii="DIN" w:eastAsia="DIN" w:hAnsi="DIN" w:cs="DIN"/>
        </w:rPr>
        <w:t xml:space="preserve">Le Preneur s’engage à assurer en responsabilité civile et à contracter une police d’assurance le garantissant contre les risques pouvant résulter de la mise en </w:t>
      </w:r>
      <w:r w:rsidR="00AF4A8F">
        <w:rPr>
          <w:rFonts w:ascii="DIN" w:eastAsia="DIN" w:hAnsi="DIN" w:cs="DIN"/>
        </w:rPr>
        <w:t>œuvre</w:t>
      </w:r>
      <w:r>
        <w:rPr>
          <w:rFonts w:ascii="DIN" w:eastAsia="DIN" w:hAnsi="DIN" w:cs="DIN"/>
        </w:rPr>
        <w:t xml:space="preserve"> de la présente convention.</w:t>
      </w:r>
    </w:p>
    <w:p w14:paraId="78247445" w14:textId="77777777" w:rsidR="00A63273" w:rsidRDefault="00C16CA0" w:rsidP="005132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Pr>
          <w:rFonts w:ascii="DIN" w:eastAsia="DIN" w:hAnsi="DIN" w:cs="DIN"/>
        </w:rPr>
      </w:pPr>
      <w:r>
        <w:rPr>
          <w:rFonts w:ascii="DIN" w:eastAsia="DIN" w:hAnsi="DIN" w:cs="DIN"/>
        </w:rPr>
        <w:lastRenderedPageBreak/>
        <w:t>L’Occupant s’engage à fournir une attestation d’assurance lors de la signature de la présente convention.</w:t>
      </w:r>
    </w:p>
    <w:p w14:paraId="6030F5C3" w14:textId="77777777" w:rsidR="00AF4A8F" w:rsidRDefault="00AF4A8F" w:rsidP="005132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Pr>
          <w:rFonts w:ascii="DIN" w:eastAsia="DIN" w:hAnsi="DIN" w:cs="DIN"/>
          <w:u w:val="single"/>
        </w:rPr>
      </w:pPr>
    </w:p>
    <w:p w14:paraId="51512CA1" w14:textId="77777777" w:rsidR="00A63273" w:rsidRDefault="00C16CA0" w:rsidP="005132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Pr>
          <w:rFonts w:ascii="DIN" w:eastAsia="DIN" w:hAnsi="DIN" w:cs="DIN"/>
        </w:rPr>
      </w:pPr>
      <w:r>
        <w:rPr>
          <w:rFonts w:ascii="DIN" w:eastAsia="DIN" w:hAnsi="DIN" w:cs="DIN"/>
          <w:u w:val="single"/>
        </w:rPr>
        <w:t>Article 13</w:t>
      </w:r>
      <w:r>
        <w:rPr>
          <w:rFonts w:ascii="DIN" w:eastAsia="DIN" w:hAnsi="DIN" w:cs="DIN"/>
        </w:rPr>
        <w:t xml:space="preserve"> : Redevance</w:t>
      </w:r>
    </w:p>
    <w:p w14:paraId="7E9AB74C" w14:textId="77777777" w:rsidR="00DD18D1" w:rsidRDefault="00C16CA0" w:rsidP="005132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Pr>
          <w:rFonts w:ascii="DIN" w:eastAsia="DIN" w:hAnsi="DIN" w:cs="DIN"/>
        </w:rPr>
      </w:pPr>
      <w:r>
        <w:rPr>
          <w:rFonts w:ascii="DIN" w:eastAsia="DIN" w:hAnsi="DIN" w:cs="DIN"/>
        </w:rPr>
        <w:t xml:space="preserve">La présente convention est consentie moyennant le paiement d’une redevance hebdomadaire fixe, d’occupation privative du terrain, s’élevant à la somme de </w:t>
      </w:r>
      <w:r w:rsidR="00DD18D1">
        <w:rPr>
          <w:rFonts w:ascii="DIN" w:eastAsia="DIN" w:hAnsi="DIN" w:cs="DIN"/>
        </w:rPr>
        <w:t>xxxxx</w:t>
      </w:r>
      <w:r w:rsidR="00AF4A8F">
        <w:rPr>
          <w:rFonts w:ascii="DIN" w:eastAsia="DIN" w:hAnsi="DIN" w:cs="DIN"/>
        </w:rPr>
        <w:t xml:space="preserve"> </w:t>
      </w:r>
      <w:r w:rsidR="00AF4A8F" w:rsidRPr="00A1069A">
        <w:rPr>
          <w:rFonts w:ascii="DIN" w:eastAsia="DIN" w:hAnsi="DIN" w:cs="DIN"/>
        </w:rPr>
        <w:t>euros</w:t>
      </w:r>
      <w:r>
        <w:rPr>
          <w:rFonts w:ascii="DIN" w:eastAsia="DIN" w:hAnsi="DIN" w:cs="DIN"/>
        </w:rPr>
        <w:t xml:space="preserve"> net</w:t>
      </w:r>
      <w:r w:rsidR="00DD18D1">
        <w:rPr>
          <w:rFonts w:ascii="DIN" w:eastAsia="DIN" w:hAnsi="DIN" w:cs="DIN"/>
        </w:rPr>
        <w:t>.</w:t>
      </w:r>
    </w:p>
    <w:p w14:paraId="322A00D2" w14:textId="2B037419" w:rsidR="00A63273" w:rsidRDefault="0052149A" w:rsidP="005132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Pr>
          <w:rFonts w:ascii="DIN" w:eastAsia="DIN" w:hAnsi="DIN" w:cs="DIN"/>
        </w:rPr>
      </w:pPr>
      <w:r>
        <w:rPr>
          <w:rFonts w:ascii="DIN" w:eastAsia="DIN" w:hAnsi="DIN" w:cs="DIN"/>
        </w:rPr>
        <w:t xml:space="preserve">Celle-ci ne sera pas due si la </w:t>
      </w:r>
      <w:r w:rsidR="00212D80">
        <w:rPr>
          <w:rFonts w:ascii="DIN" w:eastAsia="DIN" w:hAnsi="DIN" w:cs="DIN"/>
        </w:rPr>
        <w:t>b</w:t>
      </w:r>
      <w:r>
        <w:rPr>
          <w:rFonts w:ascii="DIN" w:eastAsia="DIN" w:hAnsi="DIN" w:cs="DIN"/>
        </w:rPr>
        <w:t>rocante n’a pas eu lieu (ex : intempéries, évènement exceptionnel…)</w:t>
      </w:r>
    </w:p>
    <w:p w14:paraId="106E3416" w14:textId="77777777" w:rsidR="00A63273" w:rsidRDefault="00A63273" w:rsidP="005132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Pr>
          <w:rFonts w:ascii="DIN" w:eastAsia="DIN" w:hAnsi="DIN" w:cs="DIN"/>
        </w:rPr>
      </w:pPr>
    </w:p>
    <w:p w14:paraId="6ED0E184" w14:textId="77777777" w:rsidR="00A63273" w:rsidRDefault="00C16CA0" w:rsidP="005132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Pr>
          <w:rFonts w:ascii="DIN" w:eastAsia="DIN" w:hAnsi="DIN" w:cs="DIN"/>
          <w:u w:val="single"/>
        </w:rPr>
      </w:pPr>
      <w:r>
        <w:rPr>
          <w:rFonts w:ascii="DIN" w:eastAsia="DIN" w:hAnsi="DIN" w:cs="DIN"/>
          <w:u w:val="single"/>
        </w:rPr>
        <w:t>Article 14</w:t>
      </w:r>
      <w:r>
        <w:rPr>
          <w:rFonts w:ascii="DIN" w:eastAsia="DIN" w:hAnsi="DIN" w:cs="DIN"/>
        </w:rPr>
        <w:t xml:space="preserve"> : Respect de l’ordre public</w:t>
      </w:r>
      <w:r>
        <w:rPr>
          <w:rFonts w:ascii="DIN" w:eastAsia="DIN" w:hAnsi="DIN" w:cs="DIN"/>
          <w:u w:val="single"/>
        </w:rPr>
        <w:t xml:space="preserve"> </w:t>
      </w:r>
    </w:p>
    <w:p w14:paraId="5E6887A0" w14:textId="77777777" w:rsidR="00A63273" w:rsidRDefault="00C16CA0" w:rsidP="005132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rPr>
          <w:rFonts w:ascii="Californian FB" w:eastAsia="Californian FB" w:hAnsi="Californian FB" w:cs="Californian FB"/>
          <w:sz w:val="24"/>
          <w:szCs w:val="24"/>
        </w:rPr>
      </w:pPr>
      <w:r>
        <w:rPr>
          <w:rFonts w:ascii="DIN" w:eastAsia="DIN" w:hAnsi="DIN" w:cs="DIN"/>
        </w:rPr>
        <w:t>Cette notion doit être entendue au sens large. Elle comprendra la circulation des véhicules et des personnes, la sécurité des citoyens, mais aussi</w:t>
      </w:r>
      <w:r w:rsidR="005132A9">
        <w:rPr>
          <w:rFonts w:ascii="DIN" w:eastAsia="DIN" w:hAnsi="DIN" w:cs="DIN"/>
        </w:rPr>
        <w:t xml:space="preserve"> </w:t>
      </w:r>
      <w:r>
        <w:rPr>
          <w:rFonts w:ascii="DIN" w:eastAsia="DIN" w:hAnsi="DIN" w:cs="DIN"/>
        </w:rPr>
        <w:t>les conditions de concurrence locale et l’équilibre du commerce et de l’artisanat.</w:t>
      </w:r>
    </w:p>
    <w:p w14:paraId="6B27FCEF" w14:textId="77777777" w:rsidR="00A63273" w:rsidRDefault="00A63273"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781F47AB" w14:textId="4CC8C18B" w:rsidR="00A63273" w:rsidRDefault="00C16CA0"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 xml:space="preserve">Toute infraction constatée pourra être sanctionnée par les dispositions prévues au </w:t>
      </w:r>
      <w:r w:rsidR="00212D80">
        <w:rPr>
          <w:rFonts w:ascii="DIN" w:eastAsia="DIN" w:hAnsi="DIN" w:cs="DIN"/>
          <w:u w:color="000000"/>
        </w:rPr>
        <w:t>c</w:t>
      </w:r>
      <w:r>
        <w:rPr>
          <w:rFonts w:ascii="DIN" w:eastAsia="DIN" w:hAnsi="DIN" w:cs="DIN"/>
          <w:u w:color="000000"/>
        </w:rPr>
        <w:t xml:space="preserve">ode </w:t>
      </w:r>
      <w:r w:rsidR="00A4077C">
        <w:rPr>
          <w:rFonts w:ascii="DIN" w:eastAsia="DIN" w:hAnsi="DIN" w:cs="DIN"/>
          <w:u w:color="000000"/>
        </w:rPr>
        <w:t>Pé</w:t>
      </w:r>
      <w:r>
        <w:rPr>
          <w:rFonts w:ascii="DIN" w:eastAsia="DIN" w:hAnsi="DIN" w:cs="DIN"/>
          <w:u w:color="000000"/>
          <w:lang w:val="pt-PT"/>
        </w:rPr>
        <w:t>nal.</w:t>
      </w:r>
    </w:p>
    <w:p w14:paraId="630D6C39" w14:textId="77777777" w:rsidR="00A63273" w:rsidRDefault="00A63273"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p>
    <w:p w14:paraId="14FD9F5A" w14:textId="77777777" w:rsidR="00A63273" w:rsidRDefault="00C16CA0"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val="single" w:color="000000"/>
        </w:rPr>
      </w:pPr>
      <w:r>
        <w:rPr>
          <w:rFonts w:ascii="DIN" w:eastAsia="DIN" w:hAnsi="DIN" w:cs="DIN"/>
          <w:u w:val="single" w:color="000000"/>
        </w:rPr>
        <w:t>Article 15</w:t>
      </w:r>
      <w:r>
        <w:rPr>
          <w:rFonts w:ascii="DIN" w:eastAsia="DIN" w:hAnsi="DIN" w:cs="DIN"/>
          <w:u w:color="000000"/>
        </w:rPr>
        <w:t xml:space="preserve"> : Conditions de résiliation</w:t>
      </w:r>
    </w:p>
    <w:p w14:paraId="60D6EE99" w14:textId="5AE1C8DD" w:rsidR="00A63273" w:rsidRDefault="00C16CA0"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 xml:space="preserve">L’autorisation pourra être retirée de plein droit par la </w:t>
      </w:r>
      <w:r w:rsidR="00212D80">
        <w:rPr>
          <w:rFonts w:ascii="DIN" w:eastAsia="DIN" w:hAnsi="DIN" w:cs="DIN"/>
          <w:u w:color="000000"/>
        </w:rPr>
        <w:t>commune</w:t>
      </w:r>
      <w:r>
        <w:rPr>
          <w:rFonts w:ascii="DIN" w:eastAsia="DIN" w:hAnsi="DIN" w:cs="DIN"/>
          <w:u w:color="000000"/>
        </w:rPr>
        <w:t>, sans indemnisation de l’occupant, en cas de :</w:t>
      </w:r>
    </w:p>
    <w:p w14:paraId="308C588C" w14:textId="77777777" w:rsidR="00A63273" w:rsidRDefault="00C16CA0" w:rsidP="005132A9">
      <w:pPr>
        <w:pStyle w:val="Paragraphedeliste"/>
        <w:numPr>
          <w:ilvl w:val="0"/>
          <w:numId w:val="3"/>
        </w:numPr>
        <w:spacing w:after="0" w:line="240" w:lineRule="auto"/>
        <w:jc w:val="both"/>
        <w:rPr>
          <w:rFonts w:ascii="DIN" w:eastAsia="DIN" w:hAnsi="DIN" w:cs="DIN"/>
        </w:rPr>
      </w:pPr>
      <w:r>
        <w:rPr>
          <w:rFonts w:ascii="DIN" w:eastAsia="DIN" w:hAnsi="DIN" w:cs="DIN"/>
        </w:rPr>
        <w:t>Liquidation, règlement judiciaire de l’occupant,</w:t>
      </w:r>
    </w:p>
    <w:p w14:paraId="132DBB18" w14:textId="26BBF151" w:rsidR="00A63273" w:rsidRDefault="00C16CA0" w:rsidP="005132A9">
      <w:pPr>
        <w:pStyle w:val="Paragraphedeliste"/>
        <w:numPr>
          <w:ilvl w:val="0"/>
          <w:numId w:val="3"/>
        </w:numPr>
        <w:spacing w:after="0" w:line="240" w:lineRule="auto"/>
        <w:jc w:val="both"/>
        <w:rPr>
          <w:rFonts w:ascii="DIN" w:eastAsia="DIN" w:hAnsi="DIN" w:cs="DIN"/>
        </w:rPr>
      </w:pPr>
      <w:r>
        <w:rPr>
          <w:rFonts w:ascii="DIN" w:eastAsia="DIN" w:hAnsi="DIN" w:cs="DIN"/>
        </w:rPr>
        <w:t>Faute grave de l’occupant dans l’exploitation de son activité,</w:t>
      </w:r>
      <w:r w:rsidR="00684F5A">
        <w:rPr>
          <w:rFonts w:ascii="DIN" w:eastAsia="DIN" w:hAnsi="DIN" w:cs="DIN"/>
        </w:rPr>
        <w:t xml:space="preserve"> et notamment et de manière non limitative non-paiement de loyers,</w:t>
      </w:r>
    </w:p>
    <w:p w14:paraId="5C6F3F17" w14:textId="77777777" w:rsidR="00A63273" w:rsidRDefault="00C16CA0" w:rsidP="005132A9">
      <w:pPr>
        <w:pStyle w:val="Paragraphedeliste"/>
        <w:numPr>
          <w:ilvl w:val="0"/>
          <w:numId w:val="3"/>
        </w:numPr>
        <w:spacing w:after="0" w:line="240" w:lineRule="auto"/>
        <w:jc w:val="both"/>
        <w:rPr>
          <w:rFonts w:ascii="DIN" w:eastAsia="DIN" w:hAnsi="DIN" w:cs="DIN"/>
        </w:rPr>
      </w:pPr>
      <w:r>
        <w:rPr>
          <w:rFonts w:ascii="DIN" w:eastAsia="DIN" w:hAnsi="DIN" w:cs="DIN"/>
        </w:rPr>
        <w:t>Dégradation ou faute d’entretien du bien mis à disposition,</w:t>
      </w:r>
    </w:p>
    <w:p w14:paraId="32D4381D" w14:textId="77777777" w:rsidR="00A63273" w:rsidRDefault="00C16CA0" w:rsidP="005132A9">
      <w:pPr>
        <w:pStyle w:val="Paragraphedeliste"/>
        <w:numPr>
          <w:ilvl w:val="0"/>
          <w:numId w:val="3"/>
        </w:numPr>
        <w:spacing w:after="0" w:line="240" w:lineRule="auto"/>
        <w:jc w:val="both"/>
        <w:rPr>
          <w:rFonts w:ascii="DIN" w:eastAsia="DIN" w:hAnsi="DIN" w:cs="DIN"/>
        </w:rPr>
      </w:pPr>
      <w:r>
        <w:rPr>
          <w:rFonts w:ascii="DIN" w:eastAsia="DIN" w:hAnsi="DIN" w:cs="DIN"/>
        </w:rPr>
        <w:t>Et toute raison d’intérêt général ou d’ordre public, et notamment en cas de troubles causés par la circulation et le stationnement des véhicules.</w:t>
      </w:r>
    </w:p>
    <w:p w14:paraId="12797373" w14:textId="77777777" w:rsidR="00A63273" w:rsidRDefault="00A63273" w:rsidP="005132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jc w:val="both"/>
        <w:rPr>
          <w:rFonts w:ascii="DIN" w:eastAsia="DIN" w:hAnsi="DIN" w:cs="DIN"/>
        </w:rPr>
      </w:pPr>
    </w:p>
    <w:p w14:paraId="584EBE1F" w14:textId="77777777" w:rsidR="00A63273" w:rsidRDefault="00C16CA0"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15</w:t>
      </w:r>
      <w:r>
        <w:rPr>
          <w:rFonts w:ascii="DIN" w:eastAsia="DIN" w:hAnsi="DIN" w:cs="DIN"/>
          <w:u w:color="000000"/>
          <w:lang w:val="ru-RU"/>
        </w:rPr>
        <w:t xml:space="preserve">-1 </w:t>
      </w:r>
      <w:r>
        <w:rPr>
          <w:rFonts w:ascii="DIN" w:eastAsia="DIN" w:hAnsi="DIN" w:cs="DIN"/>
          <w:u w:val="single" w:color="000000"/>
        </w:rPr>
        <w:t>Résiliation de plein droit</w:t>
      </w:r>
    </w:p>
    <w:p w14:paraId="5FE07FB4" w14:textId="1514D42D" w:rsidR="00A63273" w:rsidRDefault="00C16CA0"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sidRPr="009343CD">
        <w:rPr>
          <w:rFonts w:ascii="DIN" w:eastAsia="DIN" w:hAnsi="DIN" w:cs="DIN"/>
          <w:u w:color="000000"/>
        </w:rPr>
        <w:t xml:space="preserve">L'inexécution </w:t>
      </w:r>
      <w:r>
        <w:rPr>
          <w:rFonts w:ascii="DIN" w:eastAsia="DIN" w:hAnsi="DIN" w:cs="DIN"/>
          <w:u w:color="000000"/>
        </w:rPr>
        <w:t xml:space="preserve">d'un seul des articles de la présente pourra entrainer la résiliation de plein droit de la convention. Celle-ci sera acquise à la </w:t>
      </w:r>
      <w:r w:rsidR="00212D80">
        <w:rPr>
          <w:rFonts w:ascii="DIN" w:eastAsia="DIN" w:hAnsi="DIN" w:cs="DIN"/>
          <w:u w:color="000000"/>
        </w:rPr>
        <w:t>c</w:t>
      </w:r>
      <w:r>
        <w:rPr>
          <w:rFonts w:ascii="DIN" w:eastAsia="DIN" w:hAnsi="DIN" w:cs="DIN"/>
          <w:u w:color="000000"/>
        </w:rPr>
        <w:t>ommune sans aucune autre formalité de sa part autre que sa notification par lettre recommandée avec accusé de réception.</w:t>
      </w:r>
    </w:p>
    <w:p w14:paraId="4290116E" w14:textId="77777777" w:rsidR="00A63273" w:rsidRPr="00AF4A8F" w:rsidRDefault="00A63273"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p>
    <w:p w14:paraId="2BF97829" w14:textId="77777777" w:rsidR="00A63273" w:rsidRPr="005132A9" w:rsidRDefault="00C16CA0"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hAnsi="DIN"/>
          <w:u w:color="000000"/>
        </w:rPr>
      </w:pPr>
      <w:r w:rsidRPr="005132A9">
        <w:rPr>
          <w:rFonts w:ascii="DIN" w:eastAsia="DIN" w:hAnsi="DIN" w:cs="DIN"/>
          <w:u w:color="000000"/>
        </w:rPr>
        <w:t xml:space="preserve">15-2 </w:t>
      </w:r>
      <w:r w:rsidRPr="005132A9">
        <w:rPr>
          <w:rFonts w:ascii="DIN" w:hAnsi="DIN"/>
          <w:u w:val="single" w:color="000000"/>
        </w:rPr>
        <w:t>Résiliation à l'initiative du Preneur</w:t>
      </w:r>
    </w:p>
    <w:p w14:paraId="1C839683" w14:textId="6CE3FCB4" w:rsidR="00A63273" w:rsidRDefault="00C16CA0"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 xml:space="preserve">Le Preneur a la faculté de mettre fin à son occupation à tout moment sur simple courrier recommandé avec accusé de réception adressé à la </w:t>
      </w:r>
      <w:r w:rsidR="00212D80">
        <w:rPr>
          <w:rFonts w:ascii="DIN" w:eastAsia="DIN" w:hAnsi="DIN" w:cs="DIN"/>
          <w:u w:color="000000"/>
        </w:rPr>
        <w:t>c</w:t>
      </w:r>
      <w:r>
        <w:rPr>
          <w:rFonts w:ascii="DIN" w:eastAsia="DIN" w:hAnsi="DIN" w:cs="DIN"/>
          <w:u w:color="000000"/>
        </w:rPr>
        <w:t>ommune, moyennant un préavis de 3 mois.</w:t>
      </w:r>
    </w:p>
    <w:p w14:paraId="7F31DC5A" w14:textId="77777777" w:rsidR="00A63273" w:rsidRDefault="00A63273"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p>
    <w:p w14:paraId="36DF74D0" w14:textId="77777777" w:rsidR="00A63273" w:rsidRDefault="00C16CA0"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IN" w:eastAsia="DIN" w:hAnsi="DIN" w:cs="DIN"/>
          <w:u w:color="000000"/>
        </w:rPr>
      </w:pPr>
      <w:r>
        <w:rPr>
          <w:rFonts w:ascii="DIN" w:eastAsia="DIN" w:hAnsi="DIN" w:cs="DIN"/>
          <w:u w:color="000000"/>
        </w:rPr>
        <w:t xml:space="preserve">15-3 </w:t>
      </w:r>
      <w:r>
        <w:rPr>
          <w:rFonts w:ascii="DIN" w:eastAsia="DIN" w:hAnsi="DIN" w:cs="DIN"/>
          <w:u w:val="single" w:color="000000"/>
        </w:rPr>
        <w:t>Résiliation à l'initiative de la Commune</w:t>
      </w:r>
    </w:p>
    <w:p w14:paraId="35911CD1" w14:textId="77777777" w:rsidR="00A63273" w:rsidRDefault="00C16CA0"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rPr>
      </w:pPr>
      <w:r>
        <w:rPr>
          <w:rFonts w:ascii="DIN" w:eastAsia="DIN" w:hAnsi="DIN" w:cs="DIN"/>
          <w:u w:color="000000"/>
        </w:rPr>
        <w:t>La résiliation de la présente sera prononcée :</w:t>
      </w:r>
    </w:p>
    <w:p w14:paraId="1B0B3BD2" w14:textId="77777777" w:rsidR="00A63273" w:rsidRDefault="009343CD" w:rsidP="005132A9">
      <w:pPr>
        <w:pStyle w:val="Corps"/>
        <w:widowControl w:val="0"/>
        <w:numPr>
          <w:ilvl w:val="0"/>
          <w:numId w:val="5"/>
        </w:numPr>
        <w:suppressAutoHyphens/>
        <w:rPr>
          <w:rFonts w:ascii="DIN" w:eastAsia="DIN" w:hAnsi="DIN" w:cs="DIN"/>
          <w:u w:color="000000"/>
        </w:rPr>
      </w:pPr>
      <w:r>
        <w:rPr>
          <w:rFonts w:ascii="DIN" w:eastAsia="DIN" w:hAnsi="DIN" w:cs="DIN"/>
          <w:u w:color="000000"/>
        </w:rPr>
        <w:t>Pour</w:t>
      </w:r>
      <w:r w:rsidR="00C16CA0">
        <w:rPr>
          <w:rFonts w:ascii="DIN" w:eastAsia="DIN" w:hAnsi="DIN" w:cs="DIN"/>
          <w:u w:color="000000"/>
        </w:rPr>
        <w:t xml:space="preserve"> toute installation établie sans autorisation, ou toute installation irrégulière des lieux constatés par un agent assermenté.</w:t>
      </w:r>
    </w:p>
    <w:p w14:paraId="19029C1E" w14:textId="77777777" w:rsidR="00A63273" w:rsidRDefault="00A63273" w:rsidP="005132A9">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DIN" w:eastAsia="DIN" w:hAnsi="DIN" w:cs="DIN"/>
          <w:u w:color="000000"/>
        </w:rPr>
      </w:pPr>
    </w:p>
    <w:p w14:paraId="142BE08D" w14:textId="77777777" w:rsidR="00A63273" w:rsidRDefault="00C16CA0" w:rsidP="005132A9">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DIN" w:eastAsia="DIN" w:hAnsi="DIN" w:cs="DIN"/>
          <w:u w:color="000000"/>
        </w:rPr>
      </w:pPr>
      <w:r>
        <w:rPr>
          <w:rFonts w:ascii="DIN" w:eastAsia="DIN" w:hAnsi="DIN" w:cs="DIN"/>
          <w:u w:val="single" w:color="000000"/>
        </w:rPr>
        <w:t>Article 16</w:t>
      </w:r>
      <w:r>
        <w:rPr>
          <w:rFonts w:ascii="DIN" w:eastAsia="DIN" w:hAnsi="DIN" w:cs="DIN"/>
          <w:u w:color="000000"/>
        </w:rPr>
        <w:t xml:space="preserve"> : Modification de la convention</w:t>
      </w:r>
    </w:p>
    <w:p w14:paraId="725236CB" w14:textId="77777777" w:rsidR="00A63273" w:rsidRDefault="00C16CA0" w:rsidP="005132A9">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DIN" w:eastAsia="DIN" w:hAnsi="DIN" w:cs="DIN"/>
          <w:u w:color="000000"/>
        </w:rPr>
      </w:pPr>
      <w:r>
        <w:rPr>
          <w:rFonts w:ascii="DIN" w:eastAsia="DIN" w:hAnsi="DIN" w:cs="DIN"/>
          <w:u w:color="000000"/>
        </w:rPr>
        <w:t>Toute modification dans le contenu de ces documents ou dans leur énumération devra faire l'objet d'un avenant écrit.</w:t>
      </w:r>
    </w:p>
    <w:p w14:paraId="56A9BBF2" w14:textId="77777777" w:rsidR="00EE1A39" w:rsidRDefault="00EE1A39" w:rsidP="005132A9">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DIN" w:eastAsia="DIN" w:hAnsi="DIN" w:cs="DIN"/>
          <w:u w:color="000000"/>
        </w:rPr>
      </w:pPr>
    </w:p>
    <w:p w14:paraId="489C2495" w14:textId="77777777" w:rsidR="00A63273" w:rsidRDefault="00C16CA0" w:rsidP="005132A9">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DIN" w:eastAsia="DIN" w:hAnsi="DIN" w:cs="DIN"/>
          <w:u w:color="000000"/>
        </w:rPr>
      </w:pPr>
      <w:r>
        <w:rPr>
          <w:rFonts w:ascii="DIN" w:eastAsia="DIN" w:hAnsi="DIN" w:cs="DIN"/>
          <w:u w:val="single" w:color="000000"/>
        </w:rPr>
        <w:t>Article 17</w:t>
      </w:r>
      <w:r>
        <w:rPr>
          <w:rFonts w:ascii="DIN" w:eastAsia="DIN" w:hAnsi="DIN" w:cs="DIN"/>
          <w:u w:color="000000"/>
        </w:rPr>
        <w:t xml:space="preserve"> : Litiges</w:t>
      </w:r>
    </w:p>
    <w:p w14:paraId="293430A9" w14:textId="77777777" w:rsidR="00A63273" w:rsidRDefault="00C16CA0" w:rsidP="005132A9">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DIN" w:eastAsia="DIN" w:hAnsi="DIN" w:cs="DIN"/>
          <w:u w:color="000000"/>
        </w:rPr>
      </w:pPr>
      <w:r>
        <w:rPr>
          <w:rFonts w:ascii="DIN" w:eastAsia="DIN" w:hAnsi="DIN" w:cs="DIN"/>
          <w:u w:color="000000"/>
        </w:rPr>
        <w:t xml:space="preserve">En cas de litiges, seul le Tribunal Administratif de TOULON – 5 rue Racine – 83000 TOULON est </w:t>
      </w:r>
      <w:r w:rsidRPr="009343CD">
        <w:rPr>
          <w:rFonts w:ascii="DIN" w:eastAsia="DIN" w:hAnsi="DIN" w:cs="DIN"/>
          <w:u w:color="000000"/>
        </w:rPr>
        <w:t>déclaré compétent.</w:t>
      </w:r>
    </w:p>
    <w:p w14:paraId="530EE3D9" w14:textId="77777777" w:rsidR="00A63273" w:rsidRDefault="00A63273"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val="single" w:color="000000"/>
        </w:rPr>
      </w:pPr>
    </w:p>
    <w:p w14:paraId="7D47E69A" w14:textId="77777777" w:rsidR="00A63273" w:rsidRDefault="00C16CA0"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val="single" w:color="000000"/>
        </w:rPr>
      </w:pPr>
      <w:r>
        <w:rPr>
          <w:rFonts w:ascii="DIN" w:eastAsia="DIN" w:hAnsi="DIN" w:cs="DIN"/>
          <w:u w:color="000000"/>
        </w:rPr>
        <w:t>Fait en deux exemplaires</w:t>
      </w:r>
    </w:p>
    <w:p w14:paraId="4A669BEE" w14:textId="77777777" w:rsidR="00A63273" w:rsidRDefault="00C16CA0"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lang w:val="it-IT"/>
        </w:rPr>
      </w:pPr>
      <w:r>
        <w:rPr>
          <w:rFonts w:ascii="DIN" w:eastAsia="DIN" w:hAnsi="DIN" w:cs="DIN"/>
          <w:u w:color="000000"/>
          <w:lang w:val="it-IT"/>
        </w:rPr>
        <w:t>A COGOLIN, le</w:t>
      </w:r>
      <w:bookmarkEnd w:id="0"/>
    </w:p>
    <w:p w14:paraId="002328D3" w14:textId="77777777" w:rsidR="0022386C" w:rsidRDefault="0022386C"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lang w:val="it-IT"/>
        </w:rPr>
      </w:pPr>
    </w:p>
    <w:p w14:paraId="5FE1DB07" w14:textId="77777777" w:rsidR="0022386C" w:rsidRDefault="0022386C"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lang w:val="it-IT"/>
        </w:rPr>
      </w:pPr>
      <w:r>
        <w:rPr>
          <w:rFonts w:ascii="DIN" w:eastAsia="DIN" w:hAnsi="DIN" w:cs="DIN"/>
          <w:u w:color="000000"/>
          <w:lang w:val="it-IT"/>
        </w:rPr>
        <w:t>Pour la commune,</w:t>
      </w:r>
      <w:r>
        <w:rPr>
          <w:rFonts w:ascii="DIN" w:eastAsia="DIN" w:hAnsi="DIN" w:cs="DIN"/>
          <w:u w:color="000000"/>
          <w:lang w:val="it-IT"/>
        </w:rPr>
        <w:tab/>
      </w:r>
      <w:r>
        <w:rPr>
          <w:rFonts w:ascii="DIN" w:eastAsia="DIN" w:hAnsi="DIN" w:cs="DIN"/>
          <w:u w:color="000000"/>
          <w:lang w:val="it-IT"/>
        </w:rPr>
        <w:tab/>
      </w:r>
      <w:r>
        <w:rPr>
          <w:rFonts w:ascii="DIN" w:eastAsia="DIN" w:hAnsi="DIN" w:cs="DIN"/>
          <w:u w:color="000000"/>
          <w:lang w:val="it-IT"/>
        </w:rPr>
        <w:tab/>
      </w:r>
      <w:r>
        <w:rPr>
          <w:rFonts w:ascii="DIN" w:eastAsia="DIN" w:hAnsi="DIN" w:cs="DIN"/>
          <w:u w:color="000000"/>
          <w:lang w:val="it-IT"/>
        </w:rPr>
        <w:tab/>
      </w:r>
      <w:r>
        <w:rPr>
          <w:rFonts w:ascii="DIN" w:eastAsia="DIN" w:hAnsi="DIN" w:cs="DIN"/>
          <w:u w:color="000000"/>
          <w:lang w:val="it-IT"/>
        </w:rPr>
        <w:tab/>
      </w:r>
      <w:r>
        <w:rPr>
          <w:rFonts w:ascii="DIN" w:eastAsia="DIN" w:hAnsi="DIN" w:cs="DIN"/>
          <w:u w:color="000000"/>
          <w:lang w:val="it-IT"/>
        </w:rPr>
        <w:tab/>
        <w:t>L’occupant</w:t>
      </w:r>
    </w:p>
    <w:p w14:paraId="628EA88D" w14:textId="3875CEF4" w:rsidR="0022386C" w:rsidRPr="00DD18D1" w:rsidRDefault="0022386C" w:rsidP="005132A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DIN" w:eastAsia="DIN" w:hAnsi="DIN" w:cs="DIN"/>
          <w:u w:color="000000"/>
          <w:lang w:val="it-IT"/>
        </w:rPr>
      </w:pPr>
      <w:r>
        <w:rPr>
          <w:rFonts w:ascii="DIN" w:eastAsia="DIN" w:hAnsi="DIN" w:cs="DIN"/>
          <w:u w:color="000000"/>
          <w:lang w:val="it-IT"/>
        </w:rPr>
        <w:t xml:space="preserve">Le </w:t>
      </w:r>
      <w:r w:rsidR="00212D80">
        <w:rPr>
          <w:rFonts w:ascii="DIN" w:eastAsia="DIN" w:hAnsi="DIN" w:cs="DIN"/>
          <w:u w:color="000000"/>
          <w:lang w:val="it-IT"/>
        </w:rPr>
        <w:t>m</w:t>
      </w:r>
      <w:r>
        <w:rPr>
          <w:rFonts w:ascii="DIN" w:eastAsia="DIN" w:hAnsi="DIN" w:cs="DIN"/>
          <w:u w:color="000000"/>
          <w:lang w:val="it-IT"/>
        </w:rPr>
        <w:t>aire</w:t>
      </w:r>
      <w:r>
        <w:rPr>
          <w:rFonts w:ascii="DIN" w:eastAsia="DIN" w:hAnsi="DIN" w:cs="DIN"/>
          <w:u w:color="000000"/>
          <w:lang w:val="it-IT"/>
        </w:rPr>
        <w:tab/>
      </w:r>
      <w:r>
        <w:rPr>
          <w:rFonts w:ascii="DIN" w:eastAsia="DIN" w:hAnsi="DIN" w:cs="DIN"/>
          <w:u w:color="000000"/>
          <w:lang w:val="it-IT"/>
        </w:rPr>
        <w:tab/>
      </w:r>
      <w:r>
        <w:rPr>
          <w:rFonts w:ascii="DIN" w:eastAsia="DIN" w:hAnsi="DIN" w:cs="DIN"/>
          <w:u w:color="000000"/>
          <w:lang w:val="it-IT"/>
        </w:rPr>
        <w:tab/>
      </w:r>
      <w:r>
        <w:rPr>
          <w:rFonts w:ascii="DIN" w:eastAsia="DIN" w:hAnsi="DIN" w:cs="DIN"/>
          <w:u w:color="000000"/>
          <w:lang w:val="it-IT"/>
        </w:rPr>
        <w:tab/>
      </w:r>
    </w:p>
    <w:sectPr w:rsidR="0022386C" w:rsidRPr="00DD18D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A449F" w14:textId="77777777" w:rsidR="00826EA5" w:rsidRDefault="00826EA5">
      <w:r>
        <w:separator/>
      </w:r>
    </w:p>
  </w:endnote>
  <w:endnote w:type="continuationSeparator" w:id="0">
    <w:p w14:paraId="79BEE9EB" w14:textId="77777777" w:rsidR="00826EA5" w:rsidRDefault="0082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w:panose1 w:val="02000503040000020003"/>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77D1" w14:textId="77777777" w:rsidR="00A63273" w:rsidRDefault="00A632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522AF" w14:textId="77777777" w:rsidR="00826EA5" w:rsidRDefault="00826EA5">
      <w:r>
        <w:separator/>
      </w:r>
    </w:p>
  </w:footnote>
  <w:footnote w:type="continuationSeparator" w:id="0">
    <w:p w14:paraId="7AE9524B" w14:textId="77777777" w:rsidR="00826EA5" w:rsidRDefault="0082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82D8" w14:textId="77777777" w:rsidR="00A63273" w:rsidRDefault="00A632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028AF"/>
    <w:multiLevelType w:val="hybridMultilevel"/>
    <w:tmpl w:val="51FA60DC"/>
    <w:numStyleLink w:val="Style6import"/>
  </w:abstractNum>
  <w:abstractNum w:abstractNumId="1" w15:restartNumberingAfterBreak="0">
    <w:nsid w:val="37C252E1"/>
    <w:multiLevelType w:val="hybridMultilevel"/>
    <w:tmpl w:val="8F3C8C22"/>
    <w:styleLink w:val="Style1import"/>
    <w:lvl w:ilvl="0" w:tplc="9F46CFB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063D0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10" w:hanging="33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D4142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E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0" w:hanging="33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32A7D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70" w:hanging="33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A6285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215C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0" w:hanging="33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5C6B4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30" w:hanging="33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D8DD6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B406944"/>
    <w:multiLevelType w:val="hybridMultilevel"/>
    <w:tmpl w:val="51FA60DC"/>
    <w:styleLink w:val="Style6import"/>
    <w:lvl w:ilvl="0" w:tplc="44C22A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52A32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1A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D257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4E58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148A8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2CDB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800A6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04D8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2337A0B"/>
    <w:multiLevelType w:val="hybridMultilevel"/>
    <w:tmpl w:val="8F3C8C22"/>
    <w:numStyleLink w:val="Style1import"/>
  </w:abstractNum>
  <w:num w:numId="1">
    <w:abstractNumId w:val="1"/>
  </w:num>
  <w:num w:numId="2">
    <w:abstractNumId w:val="3"/>
  </w:num>
  <w:num w:numId="3">
    <w:abstractNumId w:val="3"/>
    <w:lvlOverride w:ilvl="0">
      <w:lvl w:ilvl="0" w:tplc="86943B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F0CE1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64389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6C7F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54470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9ABD1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A83A6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1E361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D6F2B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73"/>
    <w:rsid w:val="0006051D"/>
    <w:rsid w:val="000B0903"/>
    <w:rsid w:val="0017296E"/>
    <w:rsid w:val="00203C14"/>
    <w:rsid w:val="00212D80"/>
    <w:rsid w:val="0022386C"/>
    <w:rsid w:val="002611A2"/>
    <w:rsid w:val="002C4C0B"/>
    <w:rsid w:val="004808CE"/>
    <w:rsid w:val="004B6ECD"/>
    <w:rsid w:val="00504B9F"/>
    <w:rsid w:val="005108C0"/>
    <w:rsid w:val="005132A9"/>
    <w:rsid w:val="0052149A"/>
    <w:rsid w:val="005B0F0D"/>
    <w:rsid w:val="00684F5A"/>
    <w:rsid w:val="007B1BA4"/>
    <w:rsid w:val="00811D00"/>
    <w:rsid w:val="00826EA5"/>
    <w:rsid w:val="008C4EC2"/>
    <w:rsid w:val="009343CD"/>
    <w:rsid w:val="0094737D"/>
    <w:rsid w:val="009C1F1B"/>
    <w:rsid w:val="00A1069A"/>
    <w:rsid w:val="00A13BA9"/>
    <w:rsid w:val="00A4077C"/>
    <w:rsid w:val="00A63273"/>
    <w:rsid w:val="00AF4A8F"/>
    <w:rsid w:val="00B05B2B"/>
    <w:rsid w:val="00B07E72"/>
    <w:rsid w:val="00BA2EC9"/>
    <w:rsid w:val="00C16CA0"/>
    <w:rsid w:val="00C72D2D"/>
    <w:rsid w:val="00CC6CF7"/>
    <w:rsid w:val="00DC21C9"/>
    <w:rsid w:val="00DD18D1"/>
    <w:rsid w:val="00EE1A39"/>
    <w:rsid w:val="00F235F3"/>
    <w:rsid w:val="00F76E5B"/>
    <w:rsid w:val="00F826DE"/>
    <w:rsid w:val="00FA0A51"/>
    <w:rsid w:val="00FA1085"/>
    <w:rsid w:val="00FE7952"/>
    <w:rsid w:val="00FF6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BF74"/>
  <w15:docId w15:val="{BCA6276E-6D26-4120-A6CE-B29A7060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numbering" w:customStyle="1" w:styleId="Style6import">
    <w:name w:val="Style 6 importé"/>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1542</Words>
  <Characters>8483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MEDIANI</dc:creator>
  <cp:lastModifiedBy>Isabelle MEDIANI</cp:lastModifiedBy>
  <cp:revision>10</cp:revision>
  <cp:lastPrinted>2019-09-11T08:44:00Z</cp:lastPrinted>
  <dcterms:created xsi:type="dcterms:W3CDTF">2020-11-13T16:13:00Z</dcterms:created>
  <dcterms:modified xsi:type="dcterms:W3CDTF">2020-11-18T16:20:00Z</dcterms:modified>
</cp:coreProperties>
</file>